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56BEAC" w14:textId="16E41B1C" w:rsidR="00B95C65" w:rsidRDefault="00B95C65" w:rsidP="00B95C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Pr="00FB5EDD">
        <w:rPr>
          <w:b/>
          <w:noProof/>
          <w:sz w:val="24"/>
        </w:rPr>
        <w:t>-RAN WG4 Meeting # 11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  <w:t>R4-24</w:t>
      </w:r>
      <w:r w:rsidR="00783DCD">
        <w:rPr>
          <w:b/>
          <w:i/>
          <w:noProof/>
          <w:sz w:val="28"/>
        </w:rPr>
        <w:t>11192</w:t>
      </w:r>
    </w:p>
    <w:p w14:paraId="20DDA7D3" w14:textId="77777777" w:rsidR="00B95C65" w:rsidRPr="0078113D" w:rsidRDefault="00B95C65" w:rsidP="00B95C65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sz w:val="24"/>
          <w:szCs w:val="24"/>
          <w:lang w:eastAsia="zh-CN"/>
        </w:rPr>
        <w:t>Maastricht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Netherland</w:t>
      </w:r>
      <w:r w:rsidRPr="0078113D">
        <w:rPr>
          <w:rFonts w:cs="Arial"/>
          <w:b/>
          <w:sz w:val="24"/>
          <w:szCs w:val="24"/>
          <w:lang w:eastAsia="zh-CN"/>
        </w:rPr>
        <w:t xml:space="preserve">, </w:t>
      </w:r>
      <w:r>
        <w:rPr>
          <w:rFonts w:cs="Arial"/>
          <w:b/>
          <w:sz w:val="24"/>
          <w:szCs w:val="24"/>
          <w:lang w:eastAsia="zh-CN"/>
        </w:rPr>
        <w:t>August</w:t>
      </w:r>
      <w:r w:rsidRPr="0078113D">
        <w:rPr>
          <w:rFonts w:cs="Arial"/>
          <w:b/>
          <w:sz w:val="24"/>
          <w:szCs w:val="24"/>
          <w:lang w:eastAsia="zh-CN"/>
        </w:rPr>
        <w:t xml:space="preserve"> </w:t>
      </w:r>
      <w:r>
        <w:rPr>
          <w:rFonts w:cs="Arial"/>
          <w:b/>
          <w:sz w:val="24"/>
          <w:szCs w:val="24"/>
          <w:lang w:eastAsia="zh-CN"/>
        </w:rPr>
        <w:t>19</w:t>
      </w:r>
      <w:r w:rsidRPr="0078113D">
        <w:rPr>
          <w:rFonts w:cs="Arial"/>
          <w:b/>
          <w:sz w:val="24"/>
          <w:szCs w:val="24"/>
          <w:lang w:eastAsia="zh-CN"/>
        </w:rPr>
        <w:t xml:space="preserve"> –</w:t>
      </w:r>
      <w:r>
        <w:rPr>
          <w:rFonts w:cs="Arial"/>
          <w:b/>
          <w:sz w:val="24"/>
          <w:szCs w:val="24"/>
          <w:lang w:eastAsia="zh-CN"/>
        </w:rPr>
        <w:t xml:space="preserve"> </w:t>
      </w:r>
      <w:r w:rsidRPr="0078113D">
        <w:rPr>
          <w:rFonts w:cs="Arial"/>
          <w:b/>
          <w:sz w:val="24"/>
          <w:szCs w:val="24"/>
          <w:lang w:eastAsia="zh-CN"/>
        </w:rPr>
        <w:t>2</w:t>
      </w:r>
      <w:r>
        <w:rPr>
          <w:rFonts w:cs="Arial"/>
          <w:b/>
          <w:sz w:val="24"/>
          <w:szCs w:val="24"/>
          <w:lang w:eastAsia="zh-CN"/>
        </w:rPr>
        <w:t>3</w:t>
      </w:r>
      <w:r w:rsidRPr="0078113D">
        <w:rPr>
          <w:rFonts w:cs="Arial"/>
          <w:b/>
          <w:sz w:val="24"/>
          <w:szCs w:val="24"/>
          <w:lang w:eastAsia="zh-CN"/>
        </w:rPr>
        <w:t>, 2024</w:t>
      </w:r>
    </w:p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13BF52C8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="00757541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52C80F0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05232A">
        <w:rPr>
          <w:lang w:val="en-US"/>
        </w:rPr>
        <w:t xml:space="preserve">NTN Ku-band – </w:t>
      </w:r>
      <w:r w:rsidR="004644BD">
        <w:rPr>
          <w:lang w:val="en-US"/>
        </w:rPr>
        <w:t>UE</w:t>
      </w:r>
      <w:r w:rsidR="005901B7">
        <w:rPr>
          <w:lang w:val="en-US"/>
        </w:rPr>
        <w:t xml:space="preserve"> RF requirements overview</w:t>
      </w:r>
    </w:p>
    <w:p w14:paraId="38171D17" w14:textId="6903F6F9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212AE0">
        <w:rPr>
          <w:lang w:val="en-US"/>
        </w:rPr>
        <w:t>8.9.4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62477516" w14:textId="284E2BAD" w:rsidR="0034040E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 xml:space="preserve">In </w:t>
      </w:r>
      <w:r w:rsidR="00133F33">
        <w:rPr>
          <w:lang w:val="en-US"/>
        </w:rPr>
        <w:t>last RAN#</w:t>
      </w:r>
      <w:r w:rsidR="00757541">
        <w:rPr>
          <w:lang w:val="en-US"/>
        </w:rPr>
        <w:t>104</w:t>
      </w:r>
      <w:r w:rsidR="00133F33">
        <w:rPr>
          <w:lang w:val="en-US"/>
        </w:rPr>
        <w:t xml:space="preserve">, a new WI </w:t>
      </w:r>
      <w:r w:rsidR="00D809D2">
        <w:rPr>
          <w:lang w:val="en-US"/>
        </w:rPr>
        <w:t>(</w:t>
      </w:r>
      <w:r w:rsidR="000B3989">
        <w:rPr>
          <w:lang w:val="en-US"/>
        </w:rPr>
        <w:fldChar w:fldCharType="begin"/>
      </w:r>
      <w:r w:rsidR="000B3989">
        <w:rPr>
          <w:lang w:val="en-US"/>
        </w:rPr>
        <w:instrText xml:space="preserve"> REF _Ref172108255 \r \h </w:instrText>
      </w:r>
      <w:r w:rsidR="000B3989">
        <w:rPr>
          <w:lang w:val="en-US"/>
        </w:rPr>
      </w:r>
      <w:r w:rsidR="000B3989">
        <w:rPr>
          <w:lang w:val="en-US"/>
        </w:rPr>
        <w:fldChar w:fldCharType="separate"/>
      </w:r>
      <w:r w:rsidR="000B3989">
        <w:rPr>
          <w:lang w:val="en-US"/>
        </w:rPr>
        <w:t>[1]</w:t>
      </w:r>
      <w:r w:rsidR="000B3989">
        <w:rPr>
          <w:lang w:val="en-US"/>
        </w:rPr>
        <w:fldChar w:fldCharType="end"/>
      </w:r>
      <w:r w:rsidR="00D809D2">
        <w:rPr>
          <w:lang w:val="en-US"/>
        </w:rPr>
        <w:t xml:space="preserve">) </w:t>
      </w:r>
      <w:r w:rsidR="00133F33">
        <w:rPr>
          <w:lang w:val="en-US"/>
        </w:rPr>
        <w:t xml:space="preserve">has been approved to specify </w:t>
      </w:r>
      <w:r w:rsidR="00725146">
        <w:rPr>
          <w:lang w:val="en-US"/>
        </w:rPr>
        <w:t xml:space="preserve">new NTN </w:t>
      </w:r>
      <w:r w:rsidR="00D809D2">
        <w:rPr>
          <w:lang w:val="en-US"/>
        </w:rPr>
        <w:t xml:space="preserve">Ku </w:t>
      </w:r>
      <w:r w:rsidR="00725146">
        <w:rPr>
          <w:lang w:val="en-US"/>
        </w:rPr>
        <w:t>band</w:t>
      </w:r>
      <w:r w:rsidR="00D809D2">
        <w:rPr>
          <w:lang w:val="en-US"/>
        </w:rPr>
        <w:t>(s)</w:t>
      </w:r>
      <w:r w:rsidR="00133F33">
        <w:rPr>
          <w:lang w:val="en-US"/>
        </w:rPr>
        <w:t>.</w:t>
      </w:r>
      <w:r w:rsidR="000711A1">
        <w:rPr>
          <w:lang w:val="en-US"/>
        </w:rPr>
        <w:t xml:space="preserve"> </w:t>
      </w:r>
    </w:p>
    <w:p w14:paraId="1CDBDB72" w14:textId="1F3CD724" w:rsidR="00260152" w:rsidRDefault="00260152" w:rsidP="00EF528C">
      <w:pPr>
        <w:shd w:val="clear" w:color="auto" w:fill="FFFFFF"/>
        <w:rPr>
          <w:lang w:val="en-US"/>
        </w:rPr>
      </w:pPr>
      <w:r>
        <w:rPr>
          <w:lang w:val="en-US"/>
        </w:rPr>
        <w:t>This contribution is</w:t>
      </w:r>
      <w:r w:rsidR="00133F33">
        <w:rPr>
          <w:lang w:val="en-US"/>
        </w:rPr>
        <w:t xml:space="preserve"> </w:t>
      </w:r>
      <w:r w:rsidR="005901B7">
        <w:rPr>
          <w:lang w:val="en-US"/>
        </w:rPr>
        <w:t xml:space="preserve">giving an overview of </w:t>
      </w:r>
      <w:r w:rsidR="00FC0F42">
        <w:rPr>
          <w:lang w:val="en-US"/>
        </w:rPr>
        <w:t xml:space="preserve">the impact on the existing </w:t>
      </w:r>
      <w:r w:rsidR="004644BD">
        <w:rPr>
          <w:lang w:val="en-US"/>
        </w:rPr>
        <w:t>UE</w:t>
      </w:r>
      <w:r w:rsidR="005901B7">
        <w:rPr>
          <w:lang w:val="en-US"/>
        </w:rPr>
        <w:t xml:space="preserve"> RF requirements </w:t>
      </w:r>
      <w:r w:rsidR="00FC0F42">
        <w:rPr>
          <w:lang w:val="en-US"/>
        </w:rPr>
        <w:t>as specified in TS 38.10</w:t>
      </w:r>
      <w:r w:rsidR="00170023">
        <w:rPr>
          <w:lang w:val="en-US"/>
        </w:rPr>
        <w:t>1-5</w:t>
      </w:r>
      <w:r w:rsidR="00FB34BC">
        <w:rPr>
          <w:lang w:val="en-US"/>
        </w:rPr>
        <w:t>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EAF30DE" w14:textId="0A6EEE1C" w:rsidR="00BD36BE" w:rsidRDefault="00BD36BE" w:rsidP="00BD36BE">
      <w:pPr>
        <w:pStyle w:val="Heading2"/>
      </w:pPr>
      <w:r>
        <w:t>General requirements</w:t>
      </w:r>
    </w:p>
    <w:p w14:paraId="7BA5D03D" w14:textId="6B2D082D" w:rsidR="00BD36BE" w:rsidRDefault="00BD36BE" w:rsidP="00BD36BE">
      <w:pPr>
        <w:rPr>
          <w:lang w:val="en-GB"/>
        </w:rPr>
      </w:pPr>
      <w:r>
        <w:rPr>
          <w:lang w:val="en-GB"/>
        </w:rPr>
        <w:t>The following table list the updates needed on general requirements when introducing NTN Ku-band(s) support in TS 38.10</w:t>
      </w:r>
      <w:r w:rsidR="00170023">
        <w:rPr>
          <w:lang w:val="en-GB"/>
        </w:rPr>
        <w:t>1-5</w:t>
      </w:r>
      <w:r>
        <w:rPr>
          <w:lang w:val="en-GB"/>
        </w:rPr>
        <w:t>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964"/>
        <w:gridCol w:w="6237"/>
      </w:tblGrid>
      <w:tr w:rsidR="000A518A" w14:paraId="3C0BD6DF" w14:textId="77777777" w:rsidTr="000A518A">
        <w:tc>
          <w:tcPr>
            <w:tcW w:w="3964" w:type="dxa"/>
          </w:tcPr>
          <w:p w14:paraId="23DB7261" w14:textId="7B50F15B" w:rsidR="000A518A" w:rsidRDefault="000A518A" w:rsidP="000A518A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Requirements</w:t>
            </w:r>
          </w:p>
        </w:tc>
        <w:tc>
          <w:tcPr>
            <w:tcW w:w="6237" w:type="dxa"/>
          </w:tcPr>
          <w:p w14:paraId="34BFC596" w14:textId="22361C5E" w:rsidR="000A518A" w:rsidRDefault="000A518A" w:rsidP="000A518A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</w:p>
        </w:tc>
      </w:tr>
      <w:tr w:rsidR="000A518A" w14:paraId="2C4F5209" w14:textId="77777777" w:rsidTr="000A518A">
        <w:tc>
          <w:tcPr>
            <w:tcW w:w="3964" w:type="dxa"/>
          </w:tcPr>
          <w:p w14:paraId="2D73C375" w14:textId="402E2540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4. General</w:t>
            </w:r>
          </w:p>
        </w:tc>
        <w:tc>
          <w:tcPr>
            <w:tcW w:w="6237" w:type="dxa"/>
          </w:tcPr>
          <w:p w14:paraId="4D1E1FF1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39B87AD9" w14:textId="77777777" w:rsidTr="000A518A">
        <w:tc>
          <w:tcPr>
            <w:tcW w:w="3964" w:type="dxa"/>
          </w:tcPr>
          <w:p w14:paraId="5F5B0CB1" w14:textId="60E51BE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4.</w:t>
            </w:r>
            <w:r w:rsidR="00CB2CB7">
              <w:rPr>
                <w:lang w:val="en-GB"/>
              </w:rPr>
              <w:t>1</w:t>
            </w:r>
            <w:r>
              <w:rPr>
                <w:lang w:val="en-GB"/>
              </w:rPr>
              <w:t xml:space="preserve"> </w:t>
            </w:r>
            <w:r w:rsidRPr="0047389E">
              <w:t>Relationship between minimum requirements and test requirements</w:t>
            </w:r>
          </w:p>
        </w:tc>
        <w:tc>
          <w:tcPr>
            <w:tcW w:w="6237" w:type="dxa"/>
          </w:tcPr>
          <w:p w14:paraId="4302C74E" w14:textId="18B8C67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1BC7EC8" w14:textId="77777777" w:rsidTr="000A518A">
        <w:tc>
          <w:tcPr>
            <w:tcW w:w="3964" w:type="dxa"/>
          </w:tcPr>
          <w:p w14:paraId="754DB683" w14:textId="2E04C411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4.</w:t>
            </w:r>
            <w:r w:rsidR="00D07210">
              <w:rPr>
                <w:lang w:val="en-GB"/>
              </w:rPr>
              <w:t>2</w:t>
            </w:r>
            <w:r>
              <w:rPr>
                <w:lang w:val="en-GB"/>
              </w:rPr>
              <w:t xml:space="preserve"> </w:t>
            </w:r>
            <w:r w:rsidR="00D07210">
              <w:t>Applicability of minimum requirements</w:t>
            </w:r>
          </w:p>
        </w:tc>
        <w:tc>
          <w:tcPr>
            <w:tcW w:w="6237" w:type="dxa"/>
          </w:tcPr>
          <w:p w14:paraId="415FBE12" w14:textId="03A38281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70DE7D1" w14:textId="77777777" w:rsidTr="000A518A">
        <w:tc>
          <w:tcPr>
            <w:tcW w:w="3964" w:type="dxa"/>
          </w:tcPr>
          <w:p w14:paraId="37585DE7" w14:textId="27888622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4.</w:t>
            </w:r>
            <w:r w:rsidR="00F01A58">
              <w:rPr>
                <w:lang w:val="en-GB"/>
              </w:rPr>
              <w:t>3</w:t>
            </w:r>
            <w:r>
              <w:rPr>
                <w:lang w:val="en-GB"/>
              </w:rPr>
              <w:t xml:space="preserve"> </w:t>
            </w:r>
            <w:r w:rsidR="00F01A58">
              <w:t>Specification suffix information</w:t>
            </w:r>
          </w:p>
        </w:tc>
        <w:tc>
          <w:tcPr>
            <w:tcW w:w="6237" w:type="dxa"/>
          </w:tcPr>
          <w:p w14:paraId="541736F1" w14:textId="3CEF7276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5A83E33C" w14:textId="77777777" w:rsidTr="000A518A">
        <w:tc>
          <w:tcPr>
            <w:tcW w:w="3964" w:type="dxa"/>
          </w:tcPr>
          <w:p w14:paraId="2B830143" w14:textId="27AE3D02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4.</w:t>
            </w:r>
            <w:r w:rsidR="00677D18">
              <w:rPr>
                <w:lang w:val="en-GB"/>
              </w:rPr>
              <w:t>4</w:t>
            </w:r>
            <w:r>
              <w:rPr>
                <w:lang w:val="en-GB"/>
              </w:rPr>
              <w:t xml:space="preserve"> </w:t>
            </w:r>
            <w:r w:rsidR="00677D18">
              <w:rPr>
                <w:rFonts w:hint="eastAsia"/>
              </w:rPr>
              <w:t>Relationship</w:t>
            </w:r>
            <w:r w:rsidR="00677D18">
              <w:t xml:space="preserve"> with other core specifications</w:t>
            </w:r>
          </w:p>
        </w:tc>
        <w:tc>
          <w:tcPr>
            <w:tcW w:w="6237" w:type="dxa"/>
          </w:tcPr>
          <w:p w14:paraId="5BD433FD" w14:textId="7448560C" w:rsidR="000A518A" w:rsidRDefault="00677D18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3DA38604" w14:textId="77777777" w:rsidTr="000A518A">
        <w:tc>
          <w:tcPr>
            <w:tcW w:w="3964" w:type="dxa"/>
          </w:tcPr>
          <w:p w14:paraId="643ABB17" w14:textId="148544CD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 </w:t>
            </w:r>
            <w:r>
              <w:rPr>
                <w:lang w:eastAsia="zh-CN"/>
              </w:rPr>
              <w:t>Operating bands and channel arrangement</w:t>
            </w:r>
          </w:p>
        </w:tc>
        <w:tc>
          <w:tcPr>
            <w:tcW w:w="6237" w:type="dxa"/>
          </w:tcPr>
          <w:p w14:paraId="3C284DC7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15EDB14E" w14:textId="77777777" w:rsidTr="000A518A">
        <w:tc>
          <w:tcPr>
            <w:tcW w:w="3964" w:type="dxa"/>
          </w:tcPr>
          <w:p w14:paraId="736C4AA7" w14:textId="1C7A177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5.1 </w:t>
            </w:r>
            <w:r>
              <w:rPr>
                <w:lang w:eastAsia="zh-CN"/>
              </w:rPr>
              <w:t>General</w:t>
            </w:r>
          </w:p>
        </w:tc>
        <w:tc>
          <w:tcPr>
            <w:tcW w:w="6237" w:type="dxa"/>
          </w:tcPr>
          <w:p w14:paraId="1C78E9EC" w14:textId="7F901D81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One for the frequency range should be updated to consider the new NTN Ku-band(s)</w:t>
            </w:r>
          </w:p>
        </w:tc>
      </w:tr>
      <w:tr w:rsidR="000A518A" w14:paraId="3F1388F3" w14:textId="77777777" w:rsidTr="000A518A">
        <w:tc>
          <w:tcPr>
            <w:tcW w:w="3964" w:type="dxa"/>
          </w:tcPr>
          <w:p w14:paraId="6B151FF1" w14:textId="26027DB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5.2 </w:t>
            </w:r>
            <w:r>
              <w:rPr>
                <w:lang w:eastAsia="zh-CN"/>
              </w:rPr>
              <w:t>Operating bands</w:t>
            </w:r>
          </w:p>
        </w:tc>
        <w:tc>
          <w:tcPr>
            <w:tcW w:w="6237" w:type="dxa"/>
          </w:tcPr>
          <w:p w14:paraId="24774016" w14:textId="7329878D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One for the 2 bands tables should be updated to consider the new NTN Ku-band(s)</w:t>
            </w:r>
          </w:p>
        </w:tc>
      </w:tr>
      <w:tr w:rsidR="000A518A" w14:paraId="21DADBC2" w14:textId="77777777" w:rsidTr="000A518A">
        <w:tc>
          <w:tcPr>
            <w:tcW w:w="3964" w:type="dxa"/>
          </w:tcPr>
          <w:p w14:paraId="17EFB9C5" w14:textId="2BC484E7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 </w:t>
            </w:r>
            <w:r w:rsidR="00677D18">
              <w:rPr>
                <w:lang w:val="en-US" w:eastAsia="zh-CN"/>
              </w:rPr>
              <w:t>UE</w:t>
            </w:r>
            <w:r>
              <w:rPr>
                <w:lang w:eastAsia="zh-CN"/>
              </w:rPr>
              <w:t xml:space="preserve"> channel bandwidth</w:t>
            </w:r>
          </w:p>
        </w:tc>
        <w:tc>
          <w:tcPr>
            <w:tcW w:w="6237" w:type="dxa"/>
          </w:tcPr>
          <w:p w14:paraId="62B681BF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45D95DDD" w14:textId="77777777" w:rsidTr="000A518A">
        <w:tc>
          <w:tcPr>
            <w:tcW w:w="3964" w:type="dxa"/>
          </w:tcPr>
          <w:p w14:paraId="0BD47779" w14:textId="266F4E33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5.3.1 </w:t>
            </w:r>
            <w:r w:rsidRPr="00F95B02">
              <w:t>General</w:t>
            </w:r>
          </w:p>
        </w:tc>
        <w:tc>
          <w:tcPr>
            <w:tcW w:w="6237" w:type="dxa"/>
          </w:tcPr>
          <w:p w14:paraId="70F81154" w14:textId="7098F4B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22804F2F" w14:textId="77777777" w:rsidTr="000A518A">
        <w:tc>
          <w:tcPr>
            <w:tcW w:w="3964" w:type="dxa"/>
          </w:tcPr>
          <w:p w14:paraId="2C0CF372" w14:textId="12E1DA3D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5.3.2 </w:t>
            </w:r>
            <w:r w:rsidRPr="00FD0493">
              <w:rPr>
                <w:rFonts w:eastAsia="Yu Mincho"/>
              </w:rPr>
              <w:t>Transmission bandwidth configuration</w:t>
            </w:r>
          </w:p>
        </w:tc>
        <w:tc>
          <w:tcPr>
            <w:tcW w:w="6237" w:type="dxa"/>
          </w:tcPr>
          <w:p w14:paraId="07E4259F" w14:textId="354BD83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Depending on which channel BWs are introduced and which frequency range is selected, one of the </w:t>
            </w:r>
            <w:r w:rsidR="005259E0">
              <w:rPr>
                <w:lang w:val="en-GB"/>
              </w:rPr>
              <w:t>FR1-NTN</w:t>
            </w:r>
            <w:r>
              <w:rPr>
                <w:lang w:val="en-GB"/>
              </w:rPr>
              <w:t xml:space="preserve"> transmission bandwidth table should be updated. </w:t>
            </w:r>
          </w:p>
        </w:tc>
      </w:tr>
      <w:tr w:rsidR="000A518A" w14:paraId="3CA1B888" w14:textId="77777777" w:rsidTr="000A518A">
        <w:tc>
          <w:tcPr>
            <w:tcW w:w="3964" w:type="dxa"/>
          </w:tcPr>
          <w:p w14:paraId="56DC4CF2" w14:textId="1C88BB4E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5.3.3 </w:t>
            </w:r>
            <w:r w:rsidRPr="00782800">
              <w:rPr>
                <w:rFonts w:eastAsia="Yu Mincho"/>
              </w:rPr>
              <w:t xml:space="preserve">Minimum guardband and </w:t>
            </w:r>
            <w:r w:rsidRPr="00FD0493">
              <w:rPr>
                <w:rFonts w:eastAsia="Yu Mincho"/>
              </w:rPr>
              <w:t>transmission bandwidth configuration</w:t>
            </w:r>
          </w:p>
        </w:tc>
        <w:tc>
          <w:tcPr>
            <w:tcW w:w="6237" w:type="dxa"/>
          </w:tcPr>
          <w:p w14:paraId="5C80B58E" w14:textId="2391C717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Depending on which channel BWs are introduced and which frequency range is selected, one of the </w:t>
            </w:r>
            <w:r w:rsidR="00744A02">
              <w:rPr>
                <w:lang w:val="en-GB"/>
              </w:rPr>
              <w:t xml:space="preserve">FR1-NTN </w:t>
            </w:r>
            <w:r>
              <w:rPr>
                <w:lang w:val="en-GB"/>
              </w:rPr>
              <w:t>minimum guard band table should be updated.</w:t>
            </w:r>
          </w:p>
        </w:tc>
      </w:tr>
      <w:tr w:rsidR="000A518A" w14:paraId="5DF7EF03" w14:textId="77777777" w:rsidTr="000A518A">
        <w:tc>
          <w:tcPr>
            <w:tcW w:w="3964" w:type="dxa"/>
          </w:tcPr>
          <w:p w14:paraId="1498D3E3" w14:textId="278E309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5.3.4 </w:t>
            </w:r>
            <w:r w:rsidRPr="00F95B02">
              <w:rPr>
                <w:rFonts w:eastAsia="Yu Mincho"/>
              </w:rPr>
              <w:t>RB alignment</w:t>
            </w:r>
          </w:p>
        </w:tc>
        <w:tc>
          <w:tcPr>
            <w:tcW w:w="6237" w:type="dxa"/>
          </w:tcPr>
          <w:p w14:paraId="460556C6" w14:textId="05469207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69C10BC0" w14:textId="77777777" w:rsidTr="000A518A">
        <w:tc>
          <w:tcPr>
            <w:tcW w:w="3964" w:type="dxa"/>
          </w:tcPr>
          <w:p w14:paraId="5CF9FEEB" w14:textId="2888BEB3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5.3.5 </w:t>
            </w:r>
            <w:r w:rsidR="005204EE">
              <w:rPr>
                <w:lang w:val="en-GB"/>
              </w:rPr>
              <w:t>UE</w:t>
            </w:r>
            <w:r w:rsidRPr="00FD0493">
              <w:rPr>
                <w:rFonts w:eastAsia="Yu Mincho"/>
              </w:rPr>
              <w:t xml:space="preserve"> channel bandwidth</w:t>
            </w:r>
            <w:r w:rsidRPr="00782800">
              <w:rPr>
                <w:rFonts w:eastAsia="Yu Mincho"/>
              </w:rPr>
              <w:t xml:space="preserve"> per </w:t>
            </w:r>
            <w:r w:rsidRPr="00FD0493">
              <w:rPr>
                <w:rFonts w:eastAsia="Yu Mincho"/>
              </w:rPr>
              <w:t>operating band</w:t>
            </w:r>
          </w:p>
        </w:tc>
        <w:tc>
          <w:tcPr>
            <w:tcW w:w="6237" w:type="dxa"/>
          </w:tcPr>
          <w:p w14:paraId="7DB5703C" w14:textId="15D782D9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Depending on which channel BWs are introduced and which frequency range is selected, one of the corresponding SAN channel bandwidth table should be updated.</w:t>
            </w:r>
          </w:p>
        </w:tc>
      </w:tr>
      <w:tr w:rsidR="00BB1094" w14:paraId="2EC33AB1" w14:textId="77777777" w:rsidTr="000A518A">
        <w:tc>
          <w:tcPr>
            <w:tcW w:w="3964" w:type="dxa"/>
          </w:tcPr>
          <w:p w14:paraId="0ED5C93F" w14:textId="67F342CA" w:rsidR="00BB1094" w:rsidRDefault="00BB1094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5.3.6</w:t>
            </w:r>
            <w:r w:rsidR="00C35A33">
              <w:rPr>
                <w:lang w:val="en-GB"/>
              </w:rPr>
              <w:t xml:space="preserve"> </w:t>
            </w:r>
            <w:r w:rsidR="00C35A33" w:rsidRPr="00715883">
              <w:t>Asymmetric channel bandwidths</w:t>
            </w:r>
          </w:p>
        </w:tc>
        <w:tc>
          <w:tcPr>
            <w:tcW w:w="6237" w:type="dxa"/>
          </w:tcPr>
          <w:p w14:paraId="3A96302E" w14:textId="255CD57A" w:rsidR="00BB1094" w:rsidRDefault="00C35A33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</w:t>
            </w:r>
          </w:p>
        </w:tc>
      </w:tr>
      <w:tr w:rsidR="000A518A" w14:paraId="44B5C64C" w14:textId="77777777" w:rsidTr="000A518A">
        <w:tc>
          <w:tcPr>
            <w:tcW w:w="3964" w:type="dxa"/>
          </w:tcPr>
          <w:p w14:paraId="0549B859" w14:textId="774760CA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5.4 </w:t>
            </w:r>
            <w:r>
              <w:rPr>
                <w:lang w:eastAsia="zh-CN"/>
              </w:rPr>
              <w:t>Channel arrangement</w:t>
            </w:r>
          </w:p>
        </w:tc>
        <w:tc>
          <w:tcPr>
            <w:tcW w:w="6237" w:type="dxa"/>
          </w:tcPr>
          <w:p w14:paraId="7831D0CC" w14:textId="77777777" w:rsidR="000A518A" w:rsidRDefault="000A518A" w:rsidP="000A518A">
            <w:pPr>
              <w:pStyle w:val="TAL"/>
              <w:rPr>
                <w:lang w:val="en-GB"/>
              </w:rPr>
            </w:pPr>
          </w:p>
        </w:tc>
      </w:tr>
      <w:tr w:rsidR="000A518A" w14:paraId="342B8404" w14:textId="77777777" w:rsidTr="000A518A">
        <w:tc>
          <w:tcPr>
            <w:tcW w:w="3964" w:type="dxa"/>
          </w:tcPr>
          <w:p w14:paraId="02EAB619" w14:textId="333BDC09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US" w:eastAsia="zh-CN"/>
              </w:rPr>
              <w:t xml:space="preserve">5.4.1 </w:t>
            </w:r>
            <w:r>
              <w:rPr>
                <w:lang w:eastAsia="zh-CN"/>
              </w:rPr>
              <w:t>Channel spacing</w:t>
            </w:r>
          </w:p>
        </w:tc>
        <w:tc>
          <w:tcPr>
            <w:tcW w:w="6237" w:type="dxa"/>
          </w:tcPr>
          <w:p w14:paraId="01587CC8" w14:textId="25E9013F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 No impact</w:t>
            </w:r>
          </w:p>
        </w:tc>
      </w:tr>
      <w:tr w:rsidR="000A518A" w14:paraId="1507BC4E" w14:textId="77777777" w:rsidTr="000A518A">
        <w:tc>
          <w:tcPr>
            <w:tcW w:w="3964" w:type="dxa"/>
          </w:tcPr>
          <w:p w14:paraId="19DD0A98" w14:textId="029AF657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5.4.2 </w:t>
            </w:r>
            <w:r>
              <w:rPr>
                <w:lang w:eastAsia="zh-CN"/>
              </w:rPr>
              <w:t>Channel raster</w:t>
            </w:r>
          </w:p>
        </w:tc>
        <w:tc>
          <w:tcPr>
            <w:tcW w:w="6237" w:type="dxa"/>
          </w:tcPr>
          <w:p w14:paraId="4FEC1CEB" w14:textId="134B3A2B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channel raster ranges should be added for the new NTN Ku-band(s) in subclause 5.4.2.3</w:t>
            </w:r>
          </w:p>
        </w:tc>
      </w:tr>
      <w:tr w:rsidR="000A518A" w14:paraId="4EBC3191" w14:textId="77777777" w:rsidTr="000A518A">
        <w:tc>
          <w:tcPr>
            <w:tcW w:w="3964" w:type="dxa"/>
          </w:tcPr>
          <w:p w14:paraId="7CAE33B0" w14:textId="4D6C23C3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5.4.3 </w:t>
            </w:r>
            <w:r>
              <w:rPr>
                <w:lang w:eastAsia="zh-CN"/>
              </w:rPr>
              <w:t>Synchronization raster</w:t>
            </w:r>
          </w:p>
        </w:tc>
        <w:tc>
          <w:tcPr>
            <w:tcW w:w="6237" w:type="dxa"/>
          </w:tcPr>
          <w:p w14:paraId="4201DDD9" w14:textId="6B83D9FA" w:rsidR="000A518A" w:rsidRDefault="000A518A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sync raster ranges should be added for the new NTN Ku-band(s) in subclause 5.4.3.3</w:t>
            </w:r>
          </w:p>
        </w:tc>
      </w:tr>
      <w:tr w:rsidR="00C35A33" w14:paraId="15BD1403" w14:textId="77777777" w:rsidTr="000A518A">
        <w:tc>
          <w:tcPr>
            <w:tcW w:w="3964" w:type="dxa"/>
          </w:tcPr>
          <w:p w14:paraId="7319E4FB" w14:textId="59520A06" w:rsidR="00C35A33" w:rsidRDefault="00C35A33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5.4.4 </w:t>
            </w:r>
            <w:r w:rsidR="00426B8D" w:rsidRPr="00A1115A">
              <w:t>TX–RX frequency separation</w:t>
            </w:r>
          </w:p>
        </w:tc>
        <w:tc>
          <w:tcPr>
            <w:tcW w:w="6237" w:type="dxa"/>
          </w:tcPr>
          <w:p w14:paraId="43725F41" w14:textId="778F153F" w:rsidR="00C35A33" w:rsidRDefault="00426B8D" w:rsidP="000A518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UE Tx-Rx separation table should be updated of the new NTN Ku-band(s) are part for FR1-NTN.</w:t>
            </w:r>
          </w:p>
        </w:tc>
      </w:tr>
    </w:tbl>
    <w:p w14:paraId="6F35BD23" w14:textId="77777777" w:rsidR="00BD36BE" w:rsidRPr="00BD36BE" w:rsidRDefault="00BD36BE" w:rsidP="00BD36BE">
      <w:pPr>
        <w:rPr>
          <w:lang w:val="en-GB"/>
        </w:rPr>
      </w:pPr>
    </w:p>
    <w:p w14:paraId="51D84683" w14:textId="269EA1BA" w:rsidR="00133F33" w:rsidRDefault="00FC0F42" w:rsidP="0015539A">
      <w:pPr>
        <w:pStyle w:val="Heading2"/>
      </w:pPr>
      <w:r>
        <w:t>Tx requirements</w:t>
      </w:r>
    </w:p>
    <w:p w14:paraId="5CE6327B" w14:textId="0AEEC87F" w:rsidR="00925FF3" w:rsidRDefault="009563BC" w:rsidP="00925FF3">
      <w:pPr>
        <w:rPr>
          <w:lang w:val="en-GB"/>
        </w:rPr>
      </w:pPr>
      <w:r>
        <w:rPr>
          <w:lang w:val="en-GB"/>
        </w:rPr>
        <w:t xml:space="preserve">The WI explicitly mentions that the NTN UE operating in the Ku-band </w:t>
      </w:r>
      <w:r w:rsidR="0039439D">
        <w:rPr>
          <w:lang w:val="en-GB"/>
        </w:rPr>
        <w:t>will be of type 1-5 as specified in TS 38.101-5</w:t>
      </w:r>
      <w:r w:rsidR="00723F4D">
        <w:rPr>
          <w:lang w:val="en-GB"/>
        </w:rPr>
        <w:t>, and not handheld UEs</w:t>
      </w:r>
      <w:r w:rsidR="0039439D">
        <w:rPr>
          <w:lang w:val="en-GB"/>
        </w:rPr>
        <w:t xml:space="preserve">. </w:t>
      </w:r>
      <w:r w:rsidR="00925FF3">
        <w:rPr>
          <w:lang w:val="en-GB"/>
        </w:rPr>
        <w:t xml:space="preserve">The following table list </w:t>
      </w:r>
      <w:r w:rsidR="00BD36BE">
        <w:rPr>
          <w:lang w:val="en-GB"/>
        </w:rPr>
        <w:t>the updates needed on Tx requirements when introducing NTN Ku-band(s) support in TS 38.10</w:t>
      </w:r>
      <w:r w:rsidR="00DD2A41">
        <w:rPr>
          <w:lang w:val="en-GB"/>
        </w:rPr>
        <w:t>1-5</w:t>
      </w:r>
      <w:r w:rsidR="002D75AA">
        <w:rPr>
          <w:lang w:val="en-GB"/>
        </w:rPr>
        <w:t xml:space="preserve"> with these types of NTN UEs</w:t>
      </w:r>
      <w:r w:rsidR="00BD36BE">
        <w:rPr>
          <w:lang w:val="en-GB"/>
        </w:rPr>
        <w:t>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964"/>
        <w:gridCol w:w="6237"/>
      </w:tblGrid>
      <w:tr w:rsidR="000A518A" w14:paraId="0B8F29B5" w14:textId="77777777" w:rsidTr="00155C21">
        <w:tc>
          <w:tcPr>
            <w:tcW w:w="3964" w:type="dxa"/>
          </w:tcPr>
          <w:p w14:paraId="7A9CE390" w14:textId="77777777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lastRenderedPageBreak/>
              <w:t>Requirements</w:t>
            </w:r>
          </w:p>
        </w:tc>
        <w:tc>
          <w:tcPr>
            <w:tcW w:w="6237" w:type="dxa"/>
          </w:tcPr>
          <w:p w14:paraId="6FD2F85E" w14:textId="311E9E7A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  <w:r w:rsidR="006A1220">
              <w:rPr>
                <w:lang w:val="en-GB"/>
              </w:rPr>
              <w:t>s</w:t>
            </w:r>
            <w:r w:rsidR="00746A7C">
              <w:rPr>
                <w:lang w:val="en-GB"/>
              </w:rPr>
              <w:t xml:space="preserve"> </w:t>
            </w:r>
          </w:p>
        </w:tc>
      </w:tr>
      <w:tr w:rsidR="000A518A" w14:paraId="7A2870AD" w14:textId="77777777" w:rsidTr="00155C21">
        <w:tc>
          <w:tcPr>
            <w:tcW w:w="3964" w:type="dxa"/>
          </w:tcPr>
          <w:p w14:paraId="0E3FCC77" w14:textId="24F2FFA1" w:rsidR="000A518A" w:rsidRDefault="002D75AA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9.1 General</w:t>
            </w:r>
          </w:p>
        </w:tc>
        <w:tc>
          <w:tcPr>
            <w:tcW w:w="6237" w:type="dxa"/>
          </w:tcPr>
          <w:p w14:paraId="40939E30" w14:textId="5649038D" w:rsidR="000A518A" w:rsidRDefault="001111C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689F282E" w14:textId="77777777" w:rsidTr="00155C21">
        <w:tc>
          <w:tcPr>
            <w:tcW w:w="3964" w:type="dxa"/>
          </w:tcPr>
          <w:p w14:paraId="7C77837F" w14:textId="31D507A0" w:rsidR="000A518A" w:rsidRDefault="002D75AA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9.2 Transmitted power</w:t>
            </w:r>
          </w:p>
        </w:tc>
        <w:tc>
          <w:tcPr>
            <w:tcW w:w="6237" w:type="dxa"/>
          </w:tcPr>
          <w:p w14:paraId="0FFC99A6" w14:textId="518C4087" w:rsidR="000A518A" w:rsidRDefault="000A518A" w:rsidP="00155C21">
            <w:pPr>
              <w:pStyle w:val="TAL"/>
              <w:rPr>
                <w:lang w:val="en-GB"/>
              </w:rPr>
            </w:pPr>
          </w:p>
        </w:tc>
      </w:tr>
      <w:tr w:rsidR="000A518A" w14:paraId="1B9AC5E3" w14:textId="77777777" w:rsidTr="00155C21">
        <w:tc>
          <w:tcPr>
            <w:tcW w:w="3964" w:type="dxa"/>
          </w:tcPr>
          <w:p w14:paraId="3CD5535D" w14:textId="64EE35B5" w:rsidR="000A518A" w:rsidRDefault="00C37047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9.2.1 </w:t>
            </w:r>
            <w:r w:rsidR="00811099">
              <w:rPr>
                <w:rFonts w:hint="eastAsia"/>
              </w:rPr>
              <w:t>NTN</w:t>
            </w:r>
            <w:r w:rsidR="00811099">
              <w:t xml:space="preserve"> </w:t>
            </w:r>
            <w:r w:rsidR="00811099">
              <w:rPr>
                <w:rFonts w:hint="eastAsia"/>
              </w:rPr>
              <w:t>VSAT</w:t>
            </w:r>
            <w:r w:rsidR="00811099">
              <w:t xml:space="preserve"> maximum output power</w:t>
            </w:r>
          </w:p>
        </w:tc>
        <w:tc>
          <w:tcPr>
            <w:tcW w:w="6237" w:type="dxa"/>
          </w:tcPr>
          <w:p w14:paraId="5EEBEAC7" w14:textId="0C946632" w:rsidR="000A518A" w:rsidRDefault="008713C9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minimum peak EIRP and maximum output power limits should be re-evaluated for the NTN Ku-band(s).</w:t>
            </w:r>
          </w:p>
        </w:tc>
      </w:tr>
      <w:tr w:rsidR="000A518A" w14:paraId="6BC2828A" w14:textId="77777777" w:rsidTr="00155C21">
        <w:tc>
          <w:tcPr>
            <w:tcW w:w="3964" w:type="dxa"/>
          </w:tcPr>
          <w:p w14:paraId="1BA65708" w14:textId="0C2600FC" w:rsidR="000A518A" w:rsidRDefault="00C15219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9.2.2 </w:t>
            </w:r>
            <w:r>
              <w:rPr>
                <w:rFonts w:hint="eastAsia"/>
                <w:lang w:val="en-US"/>
              </w:rPr>
              <w:t xml:space="preserve">Off-axis EIRP </w:t>
            </w:r>
            <w:r>
              <w:rPr>
                <w:lang w:val="en-US"/>
              </w:rPr>
              <w:t xml:space="preserve">emission density </w:t>
            </w:r>
            <w:r>
              <w:rPr>
                <w:rFonts w:hint="eastAsia"/>
                <w:lang w:val="en-US"/>
              </w:rPr>
              <w:t>limit</w:t>
            </w:r>
            <w:r>
              <w:rPr>
                <w:lang w:val="en-US"/>
              </w:rPr>
              <w:t xml:space="preserve"> within the operating band</w:t>
            </w:r>
          </w:p>
        </w:tc>
        <w:tc>
          <w:tcPr>
            <w:tcW w:w="6237" w:type="dxa"/>
          </w:tcPr>
          <w:p w14:paraId="57657EE9" w14:textId="720FF0EB" w:rsidR="000A518A" w:rsidRDefault="005314FC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Those requirements shall be re-evaluated depending on the considered Regulations.</w:t>
            </w:r>
          </w:p>
        </w:tc>
      </w:tr>
      <w:tr w:rsidR="000A518A" w14:paraId="03C59A88" w14:textId="77777777" w:rsidTr="00155C21">
        <w:tc>
          <w:tcPr>
            <w:tcW w:w="3964" w:type="dxa"/>
          </w:tcPr>
          <w:p w14:paraId="2016D66E" w14:textId="0623834D" w:rsidR="000A518A" w:rsidRDefault="00925C41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9.2.3 </w:t>
            </w:r>
            <w:r w:rsidRPr="001932D8">
              <w:t>Configured transmitted power</w:t>
            </w:r>
          </w:p>
        </w:tc>
        <w:tc>
          <w:tcPr>
            <w:tcW w:w="6237" w:type="dxa"/>
          </w:tcPr>
          <w:p w14:paraId="272CFBD3" w14:textId="7D121A03" w:rsidR="000A518A" w:rsidRDefault="00EC1C6A" w:rsidP="00EC1C6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E2BBDFC" w14:textId="77777777" w:rsidTr="00155C21">
        <w:tc>
          <w:tcPr>
            <w:tcW w:w="3964" w:type="dxa"/>
          </w:tcPr>
          <w:p w14:paraId="4EC614D1" w14:textId="7B47E131" w:rsidR="000A518A" w:rsidRDefault="00AC2F7C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9.3 </w:t>
            </w:r>
            <w:r>
              <w:t>Output power dynamics</w:t>
            </w:r>
          </w:p>
        </w:tc>
        <w:tc>
          <w:tcPr>
            <w:tcW w:w="6237" w:type="dxa"/>
          </w:tcPr>
          <w:p w14:paraId="201985B9" w14:textId="0CA532DC" w:rsidR="000A518A" w:rsidRDefault="00EC1C6A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ON/Off time mask transient period length might be reconsidered if the NTN Ku-band(s) are part of FR1-NTN</w:t>
            </w:r>
          </w:p>
        </w:tc>
      </w:tr>
      <w:tr w:rsidR="000A518A" w14:paraId="61A6E8D4" w14:textId="77777777" w:rsidTr="00155C21">
        <w:tc>
          <w:tcPr>
            <w:tcW w:w="3964" w:type="dxa"/>
          </w:tcPr>
          <w:p w14:paraId="3F2433BB" w14:textId="19C40DD4" w:rsidR="000A518A" w:rsidRDefault="00E93A0B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9.4 </w:t>
            </w:r>
            <w:r>
              <w:t xml:space="preserve">Transmitter </w:t>
            </w:r>
            <w:r>
              <w:rPr>
                <w:rFonts w:hint="eastAsia"/>
                <w:lang w:val="en-US"/>
              </w:rPr>
              <w:t>signal quality</w:t>
            </w:r>
          </w:p>
        </w:tc>
        <w:tc>
          <w:tcPr>
            <w:tcW w:w="6237" w:type="dxa"/>
          </w:tcPr>
          <w:p w14:paraId="6AE155D6" w14:textId="77FD82C7" w:rsidR="000A518A" w:rsidRDefault="006A122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0474BEF5" w14:textId="77777777" w:rsidTr="00155C21">
        <w:tc>
          <w:tcPr>
            <w:tcW w:w="3964" w:type="dxa"/>
          </w:tcPr>
          <w:p w14:paraId="5B3EF10B" w14:textId="0BFB1524" w:rsidR="000A518A" w:rsidRDefault="006908CB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9.5 </w:t>
            </w:r>
            <w:r>
              <w:rPr>
                <w:rFonts w:hint="eastAsia"/>
              </w:rPr>
              <w:t>Output</w:t>
            </w:r>
            <w:r>
              <w:t xml:space="preserve"> RF spectrum emissions</w:t>
            </w:r>
          </w:p>
        </w:tc>
        <w:tc>
          <w:tcPr>
            <w:tcW w:w="6237" w:type="dxa"/>
          </w:tcPr>
          <w:p w14:paraId="18B21FA5" w14:textId="38BF121B" w:rsidR="000A518A" w:rsidRDefault="000A518A" w:rsidP="00155C21">
            <w:pPr>
              <w:pStyle w:val="TAL"/>
              <w:rPr>
                <w:lang w:val="en-GB"/>
              </w:rPr>
            </w:pPr>
          </w:p>
        </w:tc>
      </w:tr>
      <w:tr w:rsidR="000A518A" w14:paraId="024E0D08" w14:textId="77777777" w:rsidTr="00155C21">
        <w:tc>
          <w:tcPr>
            <w:tcW w:w="3964" w:type="dxa"/>
          </w:tcPr>
          <w:p w14:paraId="0DCE7175" w14:textId="7AC8C283" w:rsidR="000A518A" w:rsidRDefault="006908CB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9.5.1 </w:t>
            </w:r>
            <w:r w:rsidR="00B26272">
              <w:t>Occupied bandwidth</w:t>
            </w:r>
          </w:p>
        </w:tc>
        <w:tc>
          <w:tcPr>
            <w:tcW w:w="6237" w:type="dxa"/>
          </w:tcPr>
          <w:p w14:paraId="43E34EAD" w14:textId="6AF54CCE" w:rsidR="000A518A" w:rsidRDefault="006A122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No impact </w:t>
            </w:r>
            <w:r w:rsidR="002B0028">
              <w:rPr>
                <w:lang w:val="en-GB"/>
              </w:rPr>
              <w:t>i</w:t>
            </w:r>
            <w:r>
              <w:rPr>
                <w:lang w:val="en-GB"/>
              </w:rPr>
              <w:t xml:space="preserve">f </w:t>
            </w:r>
            <w:r w:rsidR="002B0028">
              <w:rPr>
                <w:lang w:val="en-GB"/>
              </w:rPr>
              <w:t xml:space="preserve">NTN Ku-band(s) is part of </w:t>
            </w:r>
            <w:r>
              <w:rPr>
                <w:lang w:val="en-GB"/>
              </w:rPr>
              <w:t>FR2-NTN</w:t>
            </w:r>
          </w:p>
        </w:tc>
      </w:tr>
      <w:tr w:rsidR="000A518A" w14:paraId="1BDFE7A8" w14:textId="77777777" w:rsidTr="00155C21">
        <w:tc>
          <w:tcPr>
            <w:tcW w:w="3964" w:type="dxa"/>
          </w:tcPr>
          <w:p w14:paraId="075698A4" w14:textId="141CE9B0" w:rsidR="000A518A" w:rsidRDefault="008C39D4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9.5.2 </w:t>
            </w:r>
            <w:r>
              <w:t>Out of Band Emissions</w:t>
            </w:r>
          </w:p>
        </w:tc>
        <w:tc>
          <w:tcPr>
            <w:tcW w:w="6237" w:type="dxa"/>
          </w:tcPr>
          <w:p w14:paraId="202A8FEB" w14:textId="5D68D829" w:rsidR="000A518A" w:rsidRDefault="000A518A" w:rsidP="00155C21">
            <w:pPr>
              <w:pStyle w:val="TAL"/>
              <w:rPr>
                <w:lang w:val="en-GB"/>
              </w:rPr>
            </w:pPr>
          </w:p>
        </w:tc>
      </w:tr>
      <w:tr w:rsidR="000A518A" w14:paraId="3A2566BA" w14:textId="77777777" w:rsidTr="00155C21">
        <w:tc>
          <w:tcPr>
            <w:tcW w:w="3964" w:type="dxa"/>
          </w:tcPr>
          <w:p w14:paraId="77C6D296" w14:textId="56A0ACDD" w:rsidR="000A518A" w:rsidRDefault="00D90A7E" w:rsidP="00D90A7E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9.5.2.1 </w:t>
            </w:r>
            <w:r>
              <w:t>General</w:t>
            </w:r>
          </w:p>
        </w:tc>
        <w:tc>
          <w:tcPr>
            <w:tcW w:w="6237" w:type="dxa"/>
          </w:tcPr>
          <w:p w14:paraId="2189AFAE" w14:textId="39DCA738" w:rsidR="000A518A" w:rsidRDefault="006A122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Some editorials if FR1-NTN, no impact if FR2-NTN</w:t>
            </w:r>
          </w:p>
        </w:tc>
      </w:tr>
      <w:tr w:rsidR="000A518A" w14:paraId="10E7FF52" w14:textId="77777777" w:rsidTr="00155C21">
        <w:tc>
          <w:tcPr>
            <w:tcW w:w="3964" w:type="dxa"/>
          </w:tcPr>
          <w:p w14:paraId="47E2B01B" w14:textId="528DE603" w:rsidR="000A518A" w:rsidRDefault="00040D48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9.5.2.2 </w:t>
            </w:r>
            <w:r>
              <w:t>Spectrum emission mask</w:t>
            </w:r>
          </w:p>
        </w:tc>
        <w:tc>
          <w:tcPr>
            <w:tcW w:w="6237" w:type="dxa"/>
          </w:tcPr>
          <w:p w14:paraId="5688196E" w14:textId="77777777" w:rsidR="000A518A" w:rsidRDefault="006A122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Some editorials if FR1-NTN, no impact if FR2-NTN on the general requirement.</w:t>
            </w:r>
          </w:p>
          <w:p w14:paraId="5E8AE109" w14:textId="13D8D54D" w:rsidR="006A1220" w:rsidRDefault="006A122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additional spectrum mask requirements</w:t>
            </w:r>
            <w:r w:rsidR="00DA07E1">
              <w:rPr>
                <w:lang w:val="en-GB"/>
              </w:rPr>
              <w:t xml:space="preserve"> shall be re-evaluated depending on the considered Regulations.</w:t>
            </w:r>
          </w:p>
        </w:tc>
      </w:tr>
      <w:tr w:rsidR="00D2786C" w14:paraId="09B3952E" w14:textId="77777777" w:rsidTr="00155C21">
        <w:tc>
          <w:tcPr>
            <w:tcW w:w="3964" w:type="dxa"/>
          </w:tcPr>
          <w:p w14:paraId="6738798D" w14:textId="23A766CA" w:rsidR="00D2786C" w:rsidRDefault="00D2786C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9.5.2.3 </w:t>
            </w:r>
            <w:r>
              <w:t>Adjacent channel leakage ratio</w:t>
            </w:r>
          </w:p>
        </w:tc>
        <w:tc>
          <w:tcPr>
            <w:tcW w:w="6237" w:type="dxa"/>
          </w:tcPr>
          <w:p w14:paraId="7C9C0D35" w14:textId="768207D8" w:rsidR="00D2786C" w:rsidRDefault="002B0028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ACLR value shall be updated for the new NTN Ku-band(s) based on the ACLR value agreed in the coexistence study.</w:t>
            </w:r>
          </w:p>
        </w:tc>
      </w:tr>
      <w:tr w:rsidR="00D2786C" w14:paraId="25D9C5E0" w14:textId="77777777" w:rsidTr="00155C21">
        <w:tc>
          <w:tcPr>
            <w:tcW w:w="3964" w:type="dxa"/>
          </w:tcPr>
          <w:p w14:paraId="0BF58B41" w14:textId="4F158A24" w:rsidR="00D2786C" w:rsidRDefault="00772693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9.5.3 </w:t>
            </w:r>
            <w:r>
              <w:t>Spurious Emissions</w:t>
            </w:r>
          </w:p>
        </w:tc>
        <w:tc>
          <w:tcPr>
            <w:tcW w:w="6237" w:type="dxa"/>
          </w:tcPr>
          <w:p w14:paraId="65EBE5BF" w14:textId="4E7AC208" w:rsidR="00D2786C" w:rsidRDefault="002B0028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 if NTN Ku-band(s) is part of FR2-NTN</w:t>
            </w:r>
          </w:p>
        </w:tc>
      </w:tr>
      <w:tr w:rsidR="00D2786C" w14:paraId="24B9A4D7" w14:textId="77777777" w:rsidTr="00155C21">
        <w:tc>
          <w:tcPr>
            <w:tcW w:w="3964" w:type="dxa"/>
          </w:tcPr>
          <w:p w14:paraId="16847B2F" w14:textId="2AC3E5DD" w:rsidR="00D2786C" w:rsidRDefault="00E84B41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9.6 </w:t>
            </w:r>
            <w:r>
              <w:rPr>
                <w:rFonts w:hint="eastAsia"/>
                <w:lang w:val="en-US"/>
              </w:rPr>
              <w:t>Antenna point</w:t>
            </w:r>
            <w:r>
              <w:rPr>
                <w:lang w:val="en-US"/>
              </w:rPr>
              <w:t>ing</w:t>
            </w:r>
            <w:r>
              <w:rPr>
                <w:rFonts w:hint="eastAsia"/>
                <w:lang w:val="en-US"/>
              </w:rPr>
              <w:t xml:space="preserve"> accuracy</w:t>
            </w:r>
            <w:r>
              <w:rPr>
                <w:lang w:val="en-US"/>
              </w:rPr>
              <w:t xml:space="preserve"> and performance</w:t>
            </w:r>
          </w:p>
        </w:tc>
        <w:tc>
          <w:tcPr>
            <w:tcW w:w="6237" w:type="dxa"/>
          </w:tcPr>
          <w:p w14:paraId="7376842D" w14:textId="43691F95" w:rsidR="00D2786C" w:rsidRDefault="002B0028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Those requirements shall be re-evaluated depending on the considered Regulations.</w:t>
            </w:r>
          </w:p>
        </w:tc>
      </w:tr>
      <w:tr w:rsidR="00D2786C" w14:paraId="30EA2ADC" w14:textId="77777777" w:rsidTr="00155C21">
        <w:tc>
          <w:tcPr>
            <w:tcW w:w="3964" w:type="dxa"/>
          </w:tcPr>
          <w:p w14:paraId="7F499DAE" w14:textId="787B3507" w:rsidR="00D2786C" w:rsidRDefault="00C74BDA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9.7 </w:t>
            </w:r>
            <w:r>
              <w:rPr>
                <w:lang w:val="en-US"/>
              </w:rPr>
              <w:t>A</w:t>
            </w:r>
            <w:r w:rsidRPr="00906677">
              <w:rPr>
                <w:lang w:val="en-US"/>
              </w:rPr>
              <w:t xml:space="preserve">dditional </w:t>
            </w:r>
            <w:r>
              <w:rPr>
                <w:lang w:val="en-US"/>
              </w:rPr>
              <w:t>regional requirements indicated by NS</w:t>
            </w:r>
          </w:p>
        </w:tc>
        <w:tc>
          <w:tcPr>
            <w:tcW w:w="6237" w:type="dxa"/>
          </w:tcPr>
          <w:p w14:paraId="46331645" w14:textId="52E2D0ED" w:rsidR="00D2786C" w:rsidRDefault="002B0028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Those requirements shall be re-evaluated depending on the considered Regulations.</w:t>
            </w:r>
          </w:p>
        </w:tc>
      </w:tr>
    </w:tbl>
    <w:p w14:paraId="503EFD87" w14:textId="77777777" w:rsidR="00925FF3" w:rsidRDefault="00925FF3" w:rsidP="00925FF3">
      <w:pPr>
        <w:rPr>
          <w:lang w:val="en-GB"/>
        </w:rPr>
      </w:pPr>
    </w:p>
    <w:p w14:paraId="622A9678" w14:textId="220B7FA2" w:rsidR="00260D29" w:rsidRDefault="00F5079D" w:rsidP="00E67287">
      <w:pPr>
        <w:pStyle w:val="Heading2"/>
        <w:rPr>
          <w:noProof/>
        </w:rPr>
      </w:pPr>
      <w:r>
        <w:rPr>
          <w:noProof/>
        </w:rPr>
        <w:t>R</w:t>
      </w:r>
      <w:r w:rsidR="00FC0F42">
        <w:rPr>
          <w:noProof/>
        </w:rPr>
        <w:t>x requirements</w:t>
      </w:r>
    </w:p>
    <w:p w14:paraId="13A8DDCC" w14:textId="77777777" w:rsidR="005C731B" w:rsidRDefault="005C731B" w:rsidP="005C731B">
      <w:pPr>
        <w:rPr>
          <w:lang w:val="en-GB"/>
        </w:rPr>
      </w:pPr>
      <w:r>
        <w:rPr>
          <w:lang w:val="en-GB"/>
        </w:rPr>
        <w:t>The WI explicitly mentions that the NTN UE operating in the Ku-band will be of type 1-5 as specified in TS 38.101-5, and not handheld UEs. The following table list the updates needed on Tx requirements when introducing NTN Ku-band(s) support in TS 38.101-5 with these types of NTN UEs.</w:t>
      </w:r>
    </w:p>
    <w:tbl>
      <w:tblPr>
        <w:tblStyle w:val="TableGrid"/>
        <w:tblW w:w="10201" w:type="dxa"/>
        <w:tblLook w:val="04A0" w:firstRow="1" w:lastRow="0" w:firstColumn="1" w:lastColumn="0" w:noHBand="0" w:noVBand="1"/>
      </w:tblPr>
      <w:tblGrid>
        <w:gridCol w:w="3964"/>
        <w:gridCol w:w="6237"/>
      </w:tblGrid>
      <w:tr w:rsidR="000A518A" w14:paraId="5A61D7EB" w14:textId="77777777" w:rsidTr="00155C21">
        <w:tc>
          <w:tcPr>
            <w:tcW w:w="3964" w:type="dxa"/>
          </w:tcPr>
          <w:p w14:paraId="27E95D43" w14:textId="77777777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Requirements</w:t>
            </w:r>
          </w:p>
        </w:tc>
        <w:tc>
          <w:tcPr>
            <w:tcW w:w="6237" w:type="dxa"/>
          </w:tcPr>
          <w:p w14:paraId="3EABA83C" w14:textId="7F1E9F1F" w:rsidR="000A518A" w:rsidRDefault="000A518A" w:rsidP="00155C21">
            <w:pPr>
              <w:pStyle w:val="TAH"/>
              <w:rPr>
                <w:lang w:val="en-GB"/>
              </w:rPr>
            </w:pPr>
            <w:r>
              <w:rPr>
                <w:lang w:val="en-GB"/>
              </w:rPr>
              <w:t>Expected impact</w:t>
            </w:r>
            <w:r w:rsidR="00C52CDC">
              <w:rPr>
                <w:lang w:val="en-GB"/>
              </w:rPr>
              <w:t>s</w:t>
            </w:r>
          </w:p>
        </w:tc>
      </w:tr>
      <w:tr w:rsidR="000A518A" w14:paraId="3472AD0D" w14:textId="77777777" w:rsidTr="00155C21">
        <w:tc>
          <w:tcPr>
            <w:tcW w:w="3964" w:type="dxa"/>
          </w:tcPr>
          <w:p w14:paraId="76A52F34" w14:textId="5B6E4327" w:rsidR="000A518A" w:rsidRDefault="00CB0374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10</w:t>
            </w:r>
            <w:r w:rsidR="00C1516F">
              <w:rPr>
                <w:lang w:val="en-GB"/>
              </w:rPr>
              <w:t>.1 General</w:t>
            </w:r>
          </w:p>
        </w:tc>
        <w:tc>
          <w:tcPr>
            <w:tcW w:w="6237" w:type="dxa"/>
          </w:tcPr>
          <w:p w14:paraId="3A10E01E" w14:textId="1EC98604" w:rsidR="000A518A" w:rsidRDefault="006421F6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1A049FAA" w14:textId="77777777" w:rsidTr="00155C21">
        <w:tc>
          <w:tcPr>
            <w:tcW w:w="3964" w:type="dxa"/>
          </w:tcPr>
          <w:p w14:paraId="2E659082" w14:textId="2398B0B3" w:rsidR="000A518A" w:rsidRDefault="00E36B54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10.2 </w:t>
            </w:r>
            <w:r>
              <w:t>Polarization characteristics</w:t>
            </w:r>
          </w:p>
        </w:tc>
        <w:tc>
          <w:tcPr>
            <w:tcW w:w="6237" w:type="dxa"/>
          </w:tcPr>
          <w:p w14:paraId="09659B54" w14:textId="181D8840" w:rsidR="000A518A" w:rsidRDefault="002B72BA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16AC8A9C" w14:textId="77777777" w:rsidTr="00155C21">
        <w:tc>
          <w:tcPr>
            <w:tcW w:w="3964" w:type="dxa"/>
          </w:tcPr>
          <w:p w14:paraId="3E6DEE70" w14:textId="1CDD7A39" w:rsidR="000A518A" w:rsidRDefault="000B18B8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10.3 </w:t>
            </w:r>
            <w:r>
              <w:t>OTA reference sensitivity level</w:t>
            </w:r>
          </w:p>
        </w:tc>
        <w:tc>
          <w:tcPr>
            <w:tcW w:w="6237" w:type="dxa"/>
          </w:tcPr>
          <w:p w14:paraId="1A610293" w14:textId="33B04DF7" w:rsidR="000A518A" w:rsidRDefault="000659ED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The </w:t>
            </w:r>
            <w:r w:rsidR="00DD4BAD">
              <w:rPr>
                <w:lang w:val="en-GB"/>
              </w:rPr>
              <w:t xml:space="preserve">OTA reference sensitivity </w:t>
            </w:r>
            <w:r>
              <w:rPr>
                <w:lang w:val="en-GB"/>
              </w:rPr>
              <w:t>should be re-evaluated for the NTN Ku-band(s).</w:t>
            </w:r>
          </w:p>
        </w:tc>
      </w:tr>
      <w:tr w:rsidR="000A518A" w14:paraId="20C126E0" w14:textId="77777777" w:rsidTr="00155C21">
        <w:tc>
          <w:tcPr>
            <w:tcW w:w="3964" w:type="dxa"/>
          </w:tcPr>
          <w:p w14:paraId="744E47E7" w14:textId="414B8FFF" w:rsidR="000A518A" w:rsidRDefault="006E3010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10.4 </w:t>
            </w:r>
            <w:r>
              <w:t>Maximum input level</w:t>
            </w:r>
          </w:p>
        </w:tc>
        <w:tc>
          <w:tcPr>
            <w:tcW w:w="6237" w:type="dxa"/>
          </w:tcPr>
          <w:p w14:paraId="7A2962D3" w14:textId="2F7625BA" w:rsidR="000A518A" w:rsidRDefault="00DD4BAD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maximum input level should be re-evaluated for the NTN Ku-band(s).</w:t>
            </w:r>
          </w:p>
        </w:tc>
      </w:tr>
      <w:tr w:rsidR="000A518A" w14:paraId="659AA91A" w14:textId="77777777" w:rsidTr="00155C21">
        <w:tc>
          <w:tcPr>
            <w:tcW w:w="3964" w:type="dxa"/>
          </w:tcPr>
          <w:p w14:paraId="2CFD1A58" w14:textId="6695E92A" w:rsidR="000A518A" w:rsidRDefault="003D3294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10.5 </w:t>
            </w:r>
            <w:r>
              <w:t>Adjacent channel selectivity</w:t>
            </w:r>
          </w:p>
        </w:tc>
        <w:tc>
          <w:tcPr>
            <w:tcW w:w="6237" w:type="dxa"/>
          </w:tcPr>
          <w:p w14:paraId="04E879F0" w14:textId="375E7DA2" w:rsidR="000A518A" w:rsidRDefault="00DD4BAD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The ACS value shall be updated for the new NTN Ku-band(s) based on the ACS value agreed in the coexistence study.</w:t>
            </w:r>
          </w:p>
        </w:tc>
      </w:tr>
      <w:tr w:rsidR="000A518A" w14:paraId="4F9CA38B" w14:textId="77777777" w:rsidTr="00155C21">
        <w:tc>
          <w:tcPr>
            <w:tcW w:w="3964" w:type="dxa"/>
          </w:tcPr>
          <w:p w14:paraId="79563E22" w14:textId="39BFB822" w:rsidR="000A518A" w:rsidRDefault="00822288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10.6 </w:t>
            </w:r>
            <w:r>
              <w:t>Blocking characteristics</w:t>
            </w:r>
          </w:p>
        </w:tc>
        <w:tc>
          <w:tcPr>
            <w:tcW w:w="6237" w:type="dxa"/>
          </w:tcPr>
          <w:p w14:paraId="7C9A8992" w14:textId="22BBE529" w:rsidR="000A518A" w:rsidRDefault="000E4DA1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To be re-evaluated</w:t>
            </w:r>
          </w:p>
        </w:tc>
      </w:tr>
      <w:tr w:rsidR="000A518A" w14:paraId="2AC20D67" w14:textId="77777777" w:rsidTr="00155C21">
        <w:tc>
          <w:tcPr>
            <w:tcW w:w="3964" w:type="dxa"/>
          </w:tcPr>
          <w:p w14:paraId="473AEEED" w14:textId="2377C587" w:rsidR="000A518A" w:rsidRDefault="00AE5B51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10.7 </w:t>
            </w:r>
            <w:r>
              <w:t>Spurious emissions</w:t>
            </w:r>
          </w:p>
        </w:tc>
        <w:tc>
          <w:tcPr>
            <w:tcW w:w="6237" w:type="dxa"/>
          </w:tcPr>
          <w:p w14:paraId="3AECD55C" w14:textId="3477F16E" w:rsidR="000A518A" w:rsidRDefault="000E4DA1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No impact</w:t>
            </w:r>
          </w:p>
        </w:tc>
      </w:tr>
      <w:tr w:rsidR="000A518A" w14:paraId="78E2E1B8" w14:textId="77777777" w:rsidTr="00155C21">
        <w:tc>
          <w:tcPr>
            <w:tcW w:w="3964" w:type="dxa"/>
          </w:tcPr>
          <w:p w14:paraId="7189003B" w14:textId="29F1DE1F" w:rsidR="000A518A" w:rsidRDefault="002B72BA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 xml:space="preserve">10.8 </w:t>
            </w:r>
            <w:r>
              <w:t>Receiver antenna off-axis performance</w:t>
            </w:r>
          </w:p>
        </w:tc>
        <w:tc>
          <w:tcPr>
            <w:tcW w:w="6237" w:type="dxa"/>
          </w:tcPr>
          <w:p w14:paraId="2FDAD324" w14:textId="7B51EA42" w:rsidR="000A518A" w:rsidRDefault="000E4DA1" w:rsidP="00155C21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Those requirements shall be re-evaluated depending on the considered Regulations.</w:t>
            </w:r>
          </w:p>
        </w:tc>
      </w:tr>
    </w:tbl>
    <w:p w14:paraId="23A88B5B" w14:textId="77777777" w:rsidR="00BD36BE" w:rsidRDefault="00BD36BE" w:rsidP="00BD36BE">
      <w:pPr>
        <w:rPr>
          <w:lang w:val="en-GB"/>
        </w:rPr>
      </w:pPr>
    </w:p>
    <w:p w14:paraId="623F7F15" w14:textId="618D89D4" w:rsidR="004A0620" w:rsidRDefault="00B02D22" w:rsidP="00363FEE">
      <w:pPr>
        <w:pStyle w:val="Heading2"/>
      </w:pPr>
      <w:r>
        <w:t>Relevant regulations and Harmonized Standa</w:t>
      </w:r>
      <w:r w:rsidR="00363FEE">
        <w:t>rds for Region 1</w:t>
      </w:r>
    </w:p>
    <w:p w14:paraId="70AB0C4E" w14:textId="10B9668E" w:rsidR="00363FEE" w:rsidRDefault="00363FEE" w:rsidP="00363FEE">
      <w:pPr>
        <w:rPr>
          <w:lang w:val="en-GB"/>
        </w:rPr>
      </w:pPr>
      <w:r>
        <w:rPr>
          <w:lang w:val="en-GB"/>
        </w:rPr>
        <w:t xml:space="preserve">As also listed in our other contribution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_Ref173180636 \r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rPr>
          <w:lang w:val="en-GB"/>
        </w:rPr>
        <w:t>[2]</w:t>
      </w:r>
      <w:r>
        <w:rPr>
          <w:lang w:val="en-GB"/>
        </w:rPr>
        <w:fldChar w:fldCharType="end"/>
      </w:r>
      <w:r>
        <w:rPr>
          <w:lang w:val="en-GB"/>
        </w:rPr>
        <w:t xml:space="preserve">, the following Regulations shall be taken as input for the TS 38.101-5 updates when introducing the NTN Ku-band(s): </w:t>
      </w:r>
    </w:p>
    <w:p w14:paraId="1B1E8E46" w14:textId="07C9D76B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ECC Decision(18)04: </w:t>
      </w:r>
      <w:r>
        <w:t>The harmonised use, exemption from individual licensing and free circulation and use of land based Earth Stations In-Motion (ESIM) operating with GSO FSS satellite systems in the frequency bands 10.7-12.75 GHz and 14.0- 14.5 GHz</w:t>
      </w:r>
    </w:p>
    <w:p w14:paraId="1E93101E" w14:textId="3DCA3C72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lastRenderedPageBreak/>
        <w:t xml:space="preserve">ECC Decision(18)05:  </w:t>
      </w:r>
      <w:r>
        <w:t>The harmonised use, exemption from individual licensing and free circulation and use of Earth Stations In-Motion (ESIM) operating with NGSO FSS satellite systems in the frequency bands 10.7-12.75 GHz and 14.0-14.5 GHz</w:t>
      </w:r>
    </w:p>
    <w:p w14:paraId="7066414A" w14:textId="757A202D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ECC Decision(19)04:</w:t>
      </w:r>
      <w:r w:rsidRPr="002F6C7C">
        <w:t xml:space="preserve"> </w:t>
      </w:r>
      <w:r>
        <w:t>The harmonised use of spectrum, free circulation and use of earth stations on-board aircraft operating with GSO FSS networks and NGSO FSS systems in the frequency bands 12.75-13.25 GHz (Earth-to-space) and 10.7-12.75 GHz (space-to-Earth)</w:t>
      </w:r>
    </w:p>
    <w:p w14:paraId="1ED1FF21" w14:textId="30436A1F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ECC Decision(05)10: </w:t>
      </w:r>
      <w:r>
        <w:t>The free circulation and use of Earth Stations on board Vessels operating in fixed satellite service networks in the frequency bands 14-14.5 GHz</w:t>
      </w:r>
    </w:p>
    <w:p w14:paraId="63C3276D" w14:textId="44023C4D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ECC Decision(17)04: </w:t>
      </w:r>
      <w:r>
        <w:t>The harmonised use and exemption from individual licensing of fixed earth stations operating with NGSO FSS satellite systems in the frequency bands 10.7-12.75 GHz and 14.0-14.5 GHz</w:t>
      </w:r>
    </w:p>
    <w:p w14:paraId="5D3F306E" w14:textId="7A360A41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ECC Decision(03)04: </w:t>
      </w:r>
      <w:r>
        <w:t>Exemption from Individual Licensing of Very Small Aperture Terminals (VSAT) operating in the frequency bands 14.25-14.50 GHz Earth-to-space and 10.70-11.70 GHz space-to-Earth</w:t>
      </w:r>
    </w:p>
    <w:p w14:paraId="2027732F" w14:textId="04C99553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ECC Decision(06)03: </w:t>
      </w:r>
      <w:r>
        <w:t>Exemption from Individual Licensing of high e.i.r.p. satellite terminals (HEST) operating with geostationary satellites and in the frequency bands 10.70-12.75 GHz or 19.70-20.20 GHz space-to-Earth and 14.00-14.25 GHz or 29.50-30.00 GHz Earth-to-space</w:t>
      </w:r>
    </w:p>
    <w:p w14:paraId="529FBB17" w14:textId="6A2B0A14" w:rsidR="002F6C7C" w:rsidRP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ECC Decision(00)08: </w:t>
      </w:r>
      <w:r>
        <w:t>ERC Decision of 19 October 2000 on the use of the band 10.7 – 12.5 GHz by the fixed service and Earth stations of the broadcasting-satellite and fixed-satellite service (space-to-Earth</w:t>
      </w:r>
    </w:p>
    <w:p w14:paraId="053F87E9" w14:textId="072204B9" w:rsidR="002F6C7C" w:rsidRDefault="002F6C7C" w:rsidP="002F6C7C">
      <w:pPr>
        <w:rPr>
          <w:lang w:val="en-GB"/>
        </w:rPr>
      </w:pPr>
      <w:r>
        <w:rPr>
          <w:lang w:val="en-GB"/>
        </w:rPr>
        <w:t xml:space="preserve">The following ETSI Harmonized Standards should also be taken into account: </w:t>
      </w:r>
    </w:p>
    <w:p w14:paraId="1AE217D1" w14:textId="09BDDCBF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EN 301 428:</w:t>
      </w:r>
      <w:r w:rsidR="002A416A" w:rsidRPr="002A416A">
        <w:rPr>
          <w:rFonts w:ascii="Arial" w:hAnsi="Arial" w:cs="Arial"/>
          <w:b/>
          <w:bCs/>
          <w:color w:val="000000"/>
          <w:sz w:val="20"/>
          <w:szCs w:val="20"/>
        </w:rPr>
        <w:t xml:space="preserve"> </w:t>
      </w:r>
      <w:r w:rsidR="002A416A" w:rsidRPr="002A416A">
        <w:rPr>
          <w:lang w:val="en-GB"/>
        </w:rPr>
        <w:t>Harmonised Standard for Very Small Aperture Terminal (VSAT);</w:t>
      </w:r>
      <w:r w:rsidR="002A416A" w:rsidRPr="002A416A">
        <w:rPr>
          <w:lang w:val="en-GB"/>
        </w:rPr>
        <w:br/>
        <w:t>Transmit-only, transmit/receive or receive-only satellite earth stations operating in the 11/12/14 GHz frequency bands covering the essential requirements of article 3.2 of Directive 2014/53/EU</w:t>
      </w:r>
    </w:p>
    <w:p w14:paraId="3B35CDD8" w14:textId="2E8092FC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EN 302 448: </w:t>
      </w:r>
      <w:r w:rsidR="002A416A" w:rsidRPr="002A416A">
        <w:rPr>
          <w:lang w:val="en-GB"/>
        </w:rPr>
        <w:t>Harmonised Standard for tracking Earth Stations on Trains (ESTs) operating in the 14/12 GHz frequency bands covering the essential requirements of article 3.2 of the Directive 2014/53/EU</w:t>
      </w:r>
    </w:p>
    <w:p w14:paraId="38FBE8A1" w14:textId="3906DDF6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EN 302 977:</w:t>
      </w:r>
      <w:r w:rsidR="002A416A">
        <w:rPr>
          <w:lang w:val="en-GB"/>
        </w:rPr>
        <w:t xml:space="preserve"> </w:t>
      </w:r>
      <w:r w:rsidR="002A416A" w:rsidRPr="002A416A">
        <w:rPr>
          <w:lang w:val="en-GB"/>
        </w:rPr>
        <w:t>Harmonised Standard for Vehicle-Mounted Earth Stations (VMES) operating in the 14/12 GHz frequency bands covering the essential requirements of article 3.2 of the Directive 2014/53/EU</w:t>
      </w:r>
    </w:p>
    <w:p w14:paraId="24C49D04" w14:textId="7767EC7E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EN 303 980:</w:t>
      </w:r>
      <w:r w:rsidR="002A416A">
        <w:rPr>
          <w:lang w:val="en-GB"/>
        </w:rPr>
        <w:t xml:space="preserve"> </w:t>
      </w:r>
      <w:r w:rsidR="002A416A" w:rsidRPr="002A416A">
        <w:rPr>
          <w:lang w:val="en-GB"/>
        </w:rPr>
        <w:t>Fixed and in-motion Earth Stations communicating with non-geostationary satellite systems (NEST) in the 11 GHz to 14 GHz frequency bands;</w:t>
      </w:r>
      <w:r w:rsidR="002A416A" w:rsidRPr="002A416A">
        <w:rPr>
          <w:lang w:val="en-GB"/>
        </w:rPr>
        <w:br/>
        <w:t>Harmonised Standard for access to radio spectrum</w:t>
      </w:r>
    </w:p>
    <w:p w14:paraId="29FEA094" w14:textId="1616B242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EN 303 981:</w:t>
      </w:r>
      <w:r w:rsidR="002A416A">
        <w:rPr>
          <w:lang w:val="en-GB"/>
        </w:rPr>
        <w:t xml:space="preserve"> </w:t>
      </w:r>
      <w:r w:rsidR="002A416A" w:rsidRPr="002A416A">
        <w:rPr>
          <w:lang w:val="en-GB"/>
        </w:rPr>
        <w:t>Fixed and in-motion Wide Band Earth Stations communicating with non-geostationary satellite systems (WBES) in the 11 GHz to 14 GHz frequency bands;</w:t>
      </w:r>
      <w:r w:rsidR="002A416A" w:rsidRPr="002A416A">
        <w:rPr>
          <w:lang w:val="en-GB"/>
        </w:rPr>
        <w:br/>
        <w:t>Harmonised Standard for access to radio spectrum</w:t>
      </w:r>
    </w:p>
    <w:p w14:paraId="01FDC34E" w14:textId="4D9300C9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>EN 302 340:</w:t>
      </w:r>
      <w:r w:rsidR="002A416A">
        <w:rPr>
          <w:lang w:val="en-GB"/>
        </w:rPr>
        <w:t xml:space="preserve"> </w:t>
      </w:r>
      <w:r w:rsidR="002A416A" w:rsidRPr="002A416A">
        <w:rPr>
          <w:lang w:val="en-GB"/>
        </w:rPr>
        <w:t>Harmonised Standard for satellite Earth Stations on board Vessels (ESVs) operating in the 11/12/14 GHz frequency bands allocated to the Fixed Satellite Service (FSS) covering the essential requirements of article 3.2 of the Directive 2014/53/EU</w:t>
      </w:r>
    </w:p>
    <w:p w14:paraId="006E6D5A" w14:textId="5070816D" w:rsidR="002F6C7C" w:rsidRPr="002F6C7C" w:rsidRDefault="002F6C7C" w:rsidP="002F6C7C">
      <w:pPr>
        <w:rPr>
          <w:lang w:val="en-GB"/>
        </w:rPr>
      </w:pPr>
      <w:r>
        <w:rPr>
          <w:lang w:val="en-GB"/>
        </w:rPr>
        <w:t>And the following ETSI Harmonized Standards should be checked if relevant:</w:t>
      </w:r>
    </w:p>
    <w:p w14:paraId="5B4E3CBA" w14:textId="76B9D7D6" w:rsidR="002F6C7C" w:rsidRDefault="002F6C7C" w:rsidP="002F6C7C">
      <w:pPr>
        <w:pStyle w:val="ListParagraph"/>
        <w:numPr>
          <w:ilvl w:val="0"/>
          <w:numId w:val="20"/>
        </w:numPr>
        <w:rPr>
          <w:lang w:val="en-GB"/>
        </w:rPr>
      </w:pPr>
      <w:r>
        <w:rPr>
          <w:lang w:val="en-GB"/>
        </w:rPr>
        <w:t xml:space="preserve">EN 301 430: </w:t>
      </w:r>
      <w:r w:rsidR="002A416A">
        <w:rPr>
          <w:lang w:val="en-GB"/>
        </w:rPr>
        <w:t xml:space="preserve"> </w:t>
      </w:r>
      <w:r w:rsidR="002A416A" w:rsidRPr="002A416A">
        <w:rPr>
          <w:lang w:val="en-GB"/>
        </w:rPr>
        <w:t>Harmonised Standard for Satellite News Gathering Transportable Earth Stations (SNG TES) operating in the 11 GHz to 12 GHz/13 GHz to 14 GHz frequency bands covering the essential requirements of article 3.2 of the Directive 2014/53/EU</w:t>
      </w:r>
    </w:p>
    <w:p w14:paraId="0679777C" w14:textId="2A09B8AF" w:rsidR="002F6C7C" w:rsidRPr="002F6C7C" w:rsidRDefault="002F6C7C" w:rsidP="002F6C7C">
      <w:pPr>
        <w:pStyle w:val="ListParagraph"/>
        <w:rPr>
          <w:lang w:val="en-GB"/>
        </w:rPr>
      </w:pPr>
    </w:p>
    <w:p w14:paraId="4E08EB66" w14:textId="77777777" w:rsidR="00363FEE" w:rsidRPr="00363FEE" w:rsidRDefault="00363FEE" w:rsidP="00363FEE">
      <w:pPr>
        <w:rPr>
          <w:lang w:val="en-GB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3D043733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>we</w:t>
      </w:r>
      <w:r w:rsidR="00057D9C">
        <w:rPr>
          <w:lang w:val="en-US" w:eastAsia="zh-CN"/>
        </w:rPr>
        <w:t xml:space="preserve"> </w:t>
      </w:r>
      <w:r w:rsidR="00155754">
        <w:rPr>
          <w:lang w:val="en-US" w:eastAsia="zh-CN"/>
        </w:rPr>
        <w:t xml:space="preserve">made a first evaluation of the impacts on the </w:t>
      </w:r>
      <w:r w:rsidR="00974884">
        <w:rPr>
          <w:lang w:val="en-US" w:eastAsia="zh-CN"/>
        </w:rPr>
        <w:t>UE</w:t>
      </w:r>
      <w:r w:rsidR="00155754">
        <w:rPr>
          <w:lang w:val="en-US" w:eastAsia="zh-CN"/>
        </w:rPr>
        <w:t xml:space="preserve"> RF requirements when introducing NTN Ku band in TS 38.10</w:t>
      </w:r>
      <w:r w:rsidR="00974884">
        <w:rPr>
          <w:lang w:val="en-US" w:eastAsia="zh-CN"/>
        </w:rPr>
        <w:t>1-5</w:t>
      </w:r>
      <w:r w:rsidR="00155754">
        <w:rPr>
          <w:lang w:val="en-US" w:eastAsia="zh-CN"/>
        </w:rPr>
        <w:t>.</w:t>
      </w:r>
      <w:r w:rsidR="006503C2">
        <w:rPr>
          <w:lang w:val="en-US" w:eastAsia="zh-CN"/>
        </w:rPr>
        <w:t xml:space="preserve"> </w:t>
      </w:r>
    </w:p>
    <w:p w14:paraId="11F4659A" w14:textId="5201F7E6" w:rsidR="00384091" w:rsidRPr="002A36F6" w:rsidRDefault="000866EB" w:rsidP="00D92DCE">
      <w:pPr>
        <w:spacing w:after="12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Proposal: Agree with the 3 above tables listing </w:t>
      </w:r>
      <w:r w:rsidR="00974884">
        <w:rPr>
          <w:b/>
          <w:bCs/>
          <w:lang w:val="en-US"/>
        </w:rPr>
        <w:t>UE</w:t>
      </w:r>
      <w:r>
        <w:rPr>
          <w:b/>
          <w:bCs/>
          <w:lang w:val="en-US"/>
        </w:rPr>
        <w:t xml:space="preserve"> RF </w:t>
      </w:r>
      <w:r w:rsidR="007A6C54">
        <w:rPr>
          <w:b/>
          <w:bCs/>
          <w:lang w:val="en-US"/>
        </w:rPr>
        <w:t>impacts when introducing new NTN Ku-band(s) support in TS 38.10</w:t>
      </w:r>
      <w:r w:rsidR="00974884">
        <w:rPr>
          <w:b/>
          <w:bCs/>
          <w:lang w:val="en-US"/>
        </w:rPr>
        <w:t>1-5</w:t>
      </w:r>
      <w:r w:rsidR="007A6C54">
        <w:rPr>
          <w:b/>
          <w:bCs/>
          <w:lang w:val="en-US"/>
        </w:rPr>
        <w:t>.</w:t>
      </w:r>
    </w:p>
    <w:p w14:paraId="7168D335" w14:textId="77777777" w:rsidR="00D92DCE" w:rsidRDefault="00D92DCE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02E8E57F" w:rsidR="0029446E" w:rsidRPr="00455C1A" w:rsidRDefault="00EF528C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0" w:name="_Ref36645126"/>
      <w:bookmarkStart w:id="1" w:name="_Ref61102517"/>
      <w:bookmarkStart w:id="2" w:name="_Ref172108255"/>
      <w:r w:rsidRPr="00EF528C">
        <w:rPr>
          <w:lang w:val="en-US"/>
        </w:rPr>
        <w:t>RP-2</w:t>
      </w:r>
      <w:r w:rsidR="00757541">
        <w:rPr>
          <w:lang w:val="en-US"/>
        </w:rPr>
        <w:t>416</w:t>
      </w:r>
      <w:r w:rsidR="009E0422">
        <w:rPr>
          <w:lang w:val="en-US"/>
        </w:rPr>
        <w:t>90</w:t>
      </w:r>
      <w:r w:rsidRPr="00EF528C">
        <w:rPr>
          <w:lang w:val="en-US"/>
        </w:rPr>
        <w:t>,</w:t>
      </w:r>
      <w:bookmarkEnd w:id="0"/>
      <w:bookmarkEnd w:id="1"/>
      <w:r w:rsidR="00D91D4C" w:rsidRPr="00D91D4C">
        <w:rPr>
          <w:rFonts w:eastAsia="Batang"/>
          <w:b/>
          <w:lang w:eastAsia="zh-CN"/>
        </w:rPr>
        <w:t xml:space="preserve"> </w:t>
      </w:r>
      <w:r w:rsidR="008A66F9" w:rsidRPr="00A1537C">
        <w:rPr>
          <w:lang w:val="en-US"/>
        </w:rPr>
        <w:t xml:space="preserve">New WID on Introduction of Ku Band for NR NTN, </w:t>
      </w:r>
      <w:r w:rsidR="00A1537C" w:rsidRPr="00A1537C">
        <w:rPr>
          <w:lang w:val="en-US"/>
        </w:rPr>
        <w:t xml:space="preserve">Intelsat, Eutelsat Group, Thales, CHTTL, </w:t>
      </w:r>
      <w:proofErr w:type="spellStart"/>
      <w:r w:rsidR="00A1537C" w:rsidRPr="00A1537C">
        <w:rPr>
          <w:lang w:val="en-US"/>
        </w:rPr>
        <w:t>Hispasat</w:t>
      </w:r>
      <w:bookmarkEnd w:id="2"/>
      <w:proofErr w:type="spellEnd"/>
    </w:p>
    <w:p w14:paraId="3B4E8F93" w14:textId="372E4876" w:rsidR="007815E3" w:rsidRDefault="00363FEE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173180636"/>
      <w:bookmarkEnd w:id="3"/>
      <w:r>
        <w:rPr>
          <w:lang w:val="en-US"/>
        </w:rPr>
        <w:t>R4</w:t>
      </w:r>
      <w:r w:rsidRPr="00783DCD">
        <w:rPr>
          <w:lang w:val="en-US"/>
        </w:rPr>
        <w:t>-241</w:t>
      </w:r>
      <w:r w:rsidR="00783DCD" w:rsidRPr="00783DCD">
        <w:rPr>
          <w:lang w:val="en-US"/>
        </w:rPr>
        <w:t>1190</w:t>
      </w:r>
      <w:r>
        <w:rPr>
          <w:lang w:val="en-US"/>
        </w:rPr>
        <w:t>, NTN Ku-band – Regulatory aspects and band(s) definition, Ericsson</w:t>
      </w:r>
    </w:p>
    <w:sectPr w:rsidR="007815E3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392B72" w14:textId="77777777" w:rsidR="00BB5E5F" w:rsidRDefault="00BB5E5F">
      <w:r>
        <w:separator/>
      </w:r>
    </w:p>
  </w:endnote>
  <w:endnote w:type="continuationSeparator" w:id="0">
    <w:p w14:paraId="21269B67" w14:textId="77777777" w:rsidR="00BB5E5F" w:rsidRDefault="00BB5E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AC6C7" w14:textId="77777777" w:rsidR="00BB5E5F" w:rsidRDefault="00BB5E5F">
      <w:r>
        <w:separator/>
      </w:r>
    </w:p>
  </w:footnote>
  <w:footnote w:type="continuationSeparator" w:id="0">
    <w:p w14:paraId="4458B39E" w14:textId="77777777" w:rsidR="00BB5E5F" w:rsidRDefault="00BB5E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F57FC4"/>
    <w:multiLevelType w:val="hybridMultilevel"/>
    <w:tmpl w:val="03CE3EE6"/>
    <w:lvl w:ilvl="0" w:tplc="6FD26D34">
      <w:start w:val="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8130FC"/>
    <w:multiLevelType w:val="hybridMultilevel"/>
    <w:tmpl w:val="9F10D9CA"/>
    <w:lvl w:ilvl="0" w:tplc="1B783242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3" w15:restartNumberingAfterBreak="0">
    <w:nsid w:val="61DB4B9D"/>
    <w:multiLevelType w:val="hybridMultilevel"/>
    <w:tmpl w:val="4008F086"/>
    <w:lvl w:ilvl="0" w:tplc="962A6550">
      <w:start w:val="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5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 w16cid:durableId="1845899375">
    <w:abstractNumId w:val="6"/>
  </w:num>
  <w:num w:numId="2" w16cid:durableId="480122309">
    <w:abstractNumId w:val="5"/>
  </w:num>
  <w:num w:numId="3" w16cid:durableId="1190340224">
    <w:abstractNumId w:val="16"/>
  </w:num>
  <w:num w:numId="4" w16cid:durableId="737635771">
    <w:abstractNumId w:val="1"/>
  </w:num>
  <w:num w:numId="5" w16cid:durableId="86539476">
    <w:abstractNumId w:val="11"/>
  </w:num>
  <w:num w:numId="6" w16cid:durableId="66617274">
    <w:abstractNumId w:val="10"/>
  </w:num>
  <w:num w:numId="7" w16cid:durableId="691224717">
    <w:abstractNumId w:val="7"/>
  </w:num>
  <w:num w:numId="8" w16cid:durableId="246310024">
    <w:abstractNumId w:val="12"/>
  </w:num>
  <w:num w:numId="9" w16cid:durableId="1061517549">
    <w:abstractNumId w:val="19"/>
  </w:num>
  <w:num w:numId="10" w16cid:durableId="917980055">
    <w:abstractNumId w:val="14"/>
  </w:num>
  <w:num w:numId="11" w16cid:durableId="271061261">
    <w:abstractNumId w:val="8"/>
  </w:num>
  <w:num w:numId="12" w16cid:durableId="293409609">
    <w:abstractNumId w:val="15"/>
  </w:num>
  <w:num w:numId="13" w16cid:durableId="1395929953">
    <w:abstractNumId w:val="17"/>
  </w:num>
  <w:num w:numId="14" w16cid:durableId="334109662">
    <w:abstractNumId w:val="2"/>
  </w:num>
  <w:num w:numId="15" w16cid:durableId="600990165">
    <w:abstractNumId w:val="4"/>
  </w:num>
  <w:num w:numId="16" w16cid:durableId="1423261774">
    <w:abstractNumId w:val="0"/>
  </w:num>
  <w:num w:numId="17" w16cid:durableId="1027637005">
    <w:abstractNumId w:val="18"/>
  </w:num>
  <w:num w:numId="18" w16cid:durableId="300229695">
    <w:abstractNumId w:val="3"/>
  </w:num>
  <w:num w:numId="19" w16cid:durableId="252974624">
    <w:abstractNumId w:val="9"/>
  </w:num>
  <w:num w:numId="20" w16cid:durableId="1503089090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SE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3EF8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13B"/>
    <w:rsid w:val="00026FA7"/>
    <w:rsid w:val="00027617"/>
    <w:rsid w:val="00030408"/>
    <w:rsid w:val="0003043D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743"/>
    <w:rsid w:val="000359EF"/>
    <w:rsid w:val="00035F85"/>
    <w:rsid w:val="000371EA"/>
    <w:rsid w:val="00037BA8"/>
    <w:rsid w:val="000402C2"/>
    <w:rsid w:val="000403DD"/>
    <w:rsid w:val="00040CDF"/>
    <w:rsid w:val="00040D48"/>
    <w:rsid w:val="00042060"/>
    <w:rsid w:val="00043CAE"/>
    <w:rsid w:val="000440CF"/>
    <w:rsid w:val="000446F2"/>
    <w:rsid w:val="0004482A"/>
    <w:rsid w:val="00044890"/>
    <w:rsid w:val="00044954"/>
    <w:rsid w:val="00046746"/>
    <w:rsid w:val="00047633"/>
    <w:rsid w:val="000506D1"/>
    <w:rsid w:val="000512D7"/>
    <w:rsid w:val="0005232A"/>
    <w:rsid w:val="000524F4"/>
    <w:rsid w:val="000525C8"/>
    <w:rsid w:val="00052898"/>
    <w:rsid w:val="0005322D"/>
    <w:rsid w:val="000546E4"/>
    <w:rsid w:val="000569F1"/>
    <w:rsid w:val="00057082"/>
    <w:rsid w:val="00057D9C"/>
    <w:rsid w:val="00060156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5785"/>
    <w:rsid w:val="000659ED"/>
    <w:rsid w:val="0006617F"/>
    <w:rsid w:val="00066434"/>
    <w:rsid w:val="00067038"/>
    <w:rsid w:val="00067561"/>
    <w:rsid w:val="00067B1B"/>
    <w:rsid w:val="00067EC1"/>
    <w:rsid w:val="000701F5"/>
    <w:rsid w:val="000711A1"/>
    <w:rsid w:val="00071B38"/>
    <w:rsid w:val="00071D98"/>
    <w:rsid w:val="0007202C"/>
    <w:rsid w:val="000747A7"/>
    <w:rsid w:val="000747F4"/>
    <w:rsid w:val="00074C71"/>
    <w:rsid w:val="00074E32"/>
    <w:rsid w:val="0007520C"/>
    <w:rsid w:val="00075615"/>
    <w:rsid w:val="00075F22"/>
    <w:rsid w:val="00077BAB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E2E"/>
    <w:rsid w:val="00084FD2"/>
    <w:rsid w:val="00085627"/>
    <w:rsid w:val="000866EB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6742"/>
    <w:rsid w:val="00097391"/>
    <w:rsid w:val="000974B5"/>
    <w:rsid w:val="00097679"/>
    <w:rsid w:val="00097E80"/>
    <w:rsid w:val="00097ED2"/>
    <w:rsid w:val="000A0099"/>
    <w:rsid w:val="000A0AB2"/>
    <w:rsid w:val="000A0B1B"/>
    <w:rsid w:val="000A264E"/>
    <w:rsid w:val="000A4636"/>
    <w:rsid w:val="000A47CE"/>
    <w:rsid w:val="000A47DA"/>
    <w:rsid w:val="000A4802"/>
    <w:rsid w:val="000A4A42"/>
    <w:rsid w:val="000A50BA"/>
    <w:rsid w:val="000A518A"/>
    <w:rsid w:val="000A5706"/>
    <w:rsid w:val="000A6338"/>
    <w:rsid w:val="000A6DB8"/>
    <w:rsid w:val="000A7772"/>
    <w:rsid w:val="000B013A"/>
    <w:rsid w:val="000B18B8"/>
    <w:rsid w:val="000B2D7D"/>
    <w:rsid w:val="000B30AA"/>
    <w:rsid w:val="000B3989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1C6D"/>
    <w:rsid w:val="000C2607"/>
    <w:rsid w:val="000C2A54"/>
    <w:rsid w:val="000C3DAB"/>
    <w:rsid w:val="000C43C5"/>
    <w:rsid w:val="000C658F"/>
    <w:rsid w:val="000C67FE"/>
    <w:rsid w:val="000C6A94"/>
    <w:rsid w:val="000C7001"/>
    <w:rsid w:val="000C7D3F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5E8E"/>
    <w:rsid w:val="000D687C"/>
    <w:rsid w:val="000D74AF"/>
    <w:rsid w:val="000D7C91"/>
    <w:rsid w:val="000D7D92"/>
    <w:rsid w:val="000D7DBD"/>
    <w:rsid w:val="000E01B7"/>
    <w:rsid w:val="000E01EC"/>
    <w:rsid w:val="000E07D0"/>
    <w:rsid w:val="000E0A69"/>
    <w:rsid w:val="000E0DF0"/>
    <w:rsid w:val="000E1858"/>
    <w:rsid w:val="000E1DCC"/>
    <w:rsid w:val="000E23DA"/>
    <w:rsid w:val="000E3748"/>
    <w:rsid w:val="000E4DA1"/>
    <w:rsid w:val="000E5BE4"/>
    <w:rsid w:val="000E5C5C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1C3"/>
    <w:rsid w:val="0011174C"/>
    <w:rsid w:val="0011185F"/>
    <w:rsid w:val="001125ED"/>
    <w:rsid w:val="00113182"/>
    <w:rsid w:val="001135B7"/>
    <w:rsid w:val="00113E8A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37C4"/>
    <w:rsid w:val="00124028"/>
    <w:rsid w:val="001242F4"/>
    <w:rsid w:val="001246BD"/>
    <w:rsid w:val="00124AB3"/>
    <w:rsid w:val="00125208"/>
    <w:rsid w:val="001256D5"/>
    <w:rsid w:val="001260A0"/>
    <w:rsid w:val="00126144"/>
    <w:rsid w:val="00126158"/>
    <w:rsid w:val="001268C6"/>
    <w:rsid w:val="00126B23"/>
    <w:rsid w:val="00127316"/>
    <w:rsid w:val="00127A02"/>
    <w:rsid w:val="00127CDD"/>
    <w:rsid w:val="0013198C"/>
    <w:rsid w:val="00131FE6"/>
    <w:rsid w:val="0013265F"/>
    <w:rsid w:val="00132A39"/>
    <w:rsid w:val="001332B5"/>
    <w:rsid w:val="00133951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31F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30C8"/>
    <w:rsid w:val="0015385D"/>
    <w:rsid w:val="0015539A"/>
    <w:rsid w:val="00155754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023"/>
    <w:rsid w:val="00170349"/>
    <w:rsid w:val="00170D2E"/>
    <w:rsid w:val="00170E16"/>
    <w:rsid w:val="00171437"/>
    <w:rsid w:val="00171A06"/>
    <w:rsid w:val="00172454"/>
    <w:rsid w:val="0017259D"/>
    <w:rsid w:val="00172B0D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FA6"/>
    <w:rsid w:val="00183006"/>
    <w:rsid w:val="0018319D"/>
    <w:rsid w:val="00183902"/>
    <w:rsid w:val="001856D0"/>
    <w:rsid w:val="001857E4"/>
    <w:rsid w:val="00185D06"/>
    <w:rsid w:val="0018788D"/>
    <w:rsid w:val="00187B37"/>
    <w:rsid w:val="001909A3"/>
    <w:rsid w:val="00192465"/>
    <w:rsid w:val="001927B9"/>
    <w:rsid w:val="0019311D"/>
    <w:rsid w:val="001934C4"/>
    <w:rsid w:val="00193523"/>
    <w:rsid w:val="00193A76"/>
    <w:rsid w:val="0019488B"/>
    <w:rsid w:val="00194947"/>
    <w:rsid w:val="00194AA3"/>
    <w:rsid w:val="00194E69"/>
    <w:rsid w:val="001950BB"/>
    <w:rsid w:val="00195921"/>
    <w:rsid w:val="001968D2"/>
    <w:rsid w:val="00196904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A1D"/>
    <w:rsid w:val="001C3BF5"/>
    <w:rsid w:val="001C4F87"/>
    <w:rsid w:val="001C6351"/>
    <w:rsid w:val="001C65D7"/>
    <w:rsid w:val="001C7FE2"/>
    <w:rsid w:val="001D015D"/>
    <w:rsid w:val="001D05E2"/>
    <w:rsid w:val="001D1501"/>
    <w:rsid w:val="001D1A93"/>
    <w:rsid w:val="001D24FD"/>
    <w:rsid w:val="001D2591"/>
    <w:rsid w:val="001D2790"/>
    <w:rsid w:val="001D4B76"/>
    <w:rsid w:val="001D528C"/>
    <w:rsid w:val="001D54D8"/>
    <w:rsid w:val="001D6A68"/>
    <w:rsid w:val="001D6E8D"/>
    <w:rsid w:val="001D7170"/>
    <w:rsid w:val="001E0076"/>
    <w:rsid w:val="001E0B3B"/>
    <w:rsid w:val="001E1589"/>
    <w:rsid w:val="001E1B08"/>
    <w:rsid w:val="001E2964"/>
    <w:rsid w:val="001E2ACC"/>
    <w:rsid w:val="001E3ADC"/>
    <w:rsid w:val="001E46D7"/>
    <w:rsid w:val="001E4726"/>
    <w:rsid w:val="001E5250"/>
    <w:rsid w:val="001E593E"/>
    <w:rsid w:val="001E63AB"/>
    <w:rsid w:val="001E6CBB"/>
    <w:rsid w:val="001E6FC8"/>
    <w:rsid w:val="001E7A9E"/>
    <w:rsid w:val="001E7CEE"/>
    <w:rsid w:val="001E7D7D"/>
    <w:rsid w:val="001F03A2"/>
    <w:rsid w:val="001F04EA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07B6F"/>
    <w:rsid w:val="00207DD5"/>
    <w:rsid w:val="0021007D"/>
    <w:rsid w:val="00210524"/>
    <w:rsid w:val="0021088D"/>
    <w:rsid w:val="00210962"/>
    <w:rsid w:val="00211828"/>
    <w:rsid w:val="0021189D"/>
    <w:rsid w:val="00211CF7"/>
    <w:rsid w:val="00212AE0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603"/>
    <w:rsid w:val="00224802"/>
    <w:rsid w:val="0022494E"/>
    <w:rsid w:val="00225C16"/>
    <w:rsid w:val="00225D40"/>
    <w:rsid w:val="00226A03"/>
    <w:rsid w:val="00227688"/>
    <w:rsid w:val="002302FF"/>
    <w:rsid w:val="0023096E"/>
    <w:rsid w:val="00230AF6"/>
    <w:rsid w:val="00230ED6"/>
    <w:rsid w:val="00230F85"/>
    <w:rsid w:val="002319DB"/>
    <w:rsid w:val="00231A0C"/>
    <w:rsid w:val="00232284"/>
    <w:rsid w:val="00232E7A"/>
    <w:rsid w:val="0023324B"/>
    <w:rsid w:val="00234074"/>
    <w:rsid w:val="002342E0"/>
    <w:rsid w:val="0023460F"/>
    <w:rsid w:val="00234A22"/>
    <w:rsid w:val="00234CC2"/>
    <w:rsid w:val="002362AE"/>
    <w:rsid w:val="0023674C"/>
    <w:rsid w:val="00236DF4"/>
    <w:rsid w:val="00237340"/>
    <w:rsid w:val="002374EE"/>
    <w:rsid w:val="00237BC4"/>
    <w:rsid w:val="00241173"/>
    <w:rsid w:val="0024186E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470CC"/>
    <w:rsid w:val="00250A23"/>
    <w:rsid w:val="00250BF8"/>
    <w:rsid w:val="00251624"/>
    <w:rsid w:val="00252222"/>
    <w:rsid w:val="002527B6"/>
    <w:rsid w:val="002528D6"/>
    <w:rsid w:val="002530B6"/>
    <w:rsid w:val="00253D50"/>
    <w:rsid w:val="00254645"/>
    <w:rsid w:val="00254CD1"/>
    <w:rsid w:val="00254F4B"/>
    <w:rsid w:val="00255E1E"/>
    <w:rsid w:val="002565E4"/>
    <w:rsid w:val="002566AE"/>
    <w:rsid w:val="00257451"/>
    <w:rsid w:val="00260152"/>
    <w:rsid w:val="00260D29"/>
    <w:rsid w:val="00260E64"/>
    <w:rsid w:val="0026205F"/>
    <w:rsid w:val="0026291C"/>
    <w:rsid w:val="00262ECF"/>
    <w:rsid w:val="00263423"/>
    <w:rsid w:val="002635CD"/>
    <w:rsid w:val="00263F59"/>
    <w:rsid w:val="0026587F"/>
    <w:rsid w:val="00265907"/>
    <w:rsid w:val="002659B6"/>
    <w:rsid w:val="00265C6F"/>
    <w:rsid w:val="0026670A"/>
    <w:rsid w:val="00267933"/>
    <w:rsid w:val="00270430"/>
    <w:rsid w:val="00270BF2"/>
    <w:rsid w:val="00271954"/>
    <w:rsid w:val="00272797"/>
    <w:rsid w:val="00272956"/>
    <w:rsid w:val="00272990"/>
    <w:rsid w:val="0027321B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C7A"/>
    <w:rsid w:val="0029446E"/>
    <w:rsid w:val="00295EA1"/>
    <w:rsid w:val="0029671E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30E5"/>
    <w:rsid w:val="002A416A"/>
    <w:rsid w:val="002A4267"/>
    <w:rsid w:val="002A4B00"/>
    <w:rsid w:val="002A5ADD"/>
    <w:rsid w:val="002A5BB2"/>
    <w:rsid w:val="002A66B4"/>
    <w:rsid w:val="002A6835"/>
    <w:rsid w:val="002A7838"/>
    <w:rsid w:val="002A7A2C"/>
    <w:rsid w:val="002B0028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6B78"/>
    <w:rsid w:val="002B72BA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2F84"/>
    <w:rsid w:val="002D44F5"/>
    <w:rsid w:val="002D4753"/>
    <w:rsid w:val="002D55DC"/>
    <w:rsid w:val="002D5756"/>
    <w:rsid w:val="002D75AA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49B0"/>
    <w:rsid w:val="002E51D8"/>
    <w:rsid w:val="002E6BA4"/>
    <w:rsid w:val="002F041C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6C7C"/>
    <w:rsid w:val="002F7209"/>
    <w:rsid w:val="002F73B4"/>
    <w:rsid w:val="002F750D"/>
    <w:rsid w:val="002F76A2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6C00"/>
    <w:rsid w:val="0030707F"/>
    <w:rsid w:val="00307F30"/>
    <w:rsid w:val="00310B48"/>
    <w:rsid w:val="003117A4"/>
    <w:rsid w:val="00311CB5"/>
    <w:rsid w:val="00311DE1"/>
    <w:rsid w:val="00312EFD"/>
    <w:rsid w:val="00314711"/>
    <w:rsid w:val="00314E7B"/>
    <w:rsid w:val="00314EDE"/>
    <w:rsid w:val="00315380"/>
    <w:rsid w:val="00315DB5"/>
    <w:rsid w:val="00315E65"/>
    <w:rsid w:val="00315F2B"/>
    <w:rsid w:val="003169DF"/>
    <w:rsid w:val="0031714C"/>
    <w:rsid w:val="003174A0"/>
    <w:rsid w:val="00320240"/>
    <w:rsid w:val="00320346"/>
    <w:rsid w:val="00321757"/>
    <w:rsid w:val="003219F4"/>
    <w:rsid w:val="00321C0C"/>
    <w:rsid w:val="00322088"/>
    <w:rsid w:val="003224CE"/>
    <w:rsid w:val="00323627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03E"/>
    <w:rsid w:val="003352D6"/>
    <w:rsid w:val="0033669C"/>
    <w:rsid w:val="00336FB0"/>
    <w:rsid w:val="003377C3"/>
    <w:rsid w:val="0034040E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758"/>
    <w:rsid w:val="0034790C"/>
    <w:rsid w:val="00350D87"/>
    <w:rsid w:val="00351345"/>
    <w:rsid w:val="00351C5F"/>
    <w:rsid w:val="003529CA"/>
    <w:rsid w:val="00353509"/>
    <w:rsid w:val="003536F6"/>
    <w:rsid w:val="00354211"/>
    <w:rsid w:val="00354239"/>
    <w:rsid w:val="003542E7"/>
    <w:rsid w:val="0035465D"/>
    <w:rsid w:val="00354A5B"/>
    <w:rsid w:val="00354CE1"/>
    <w:rsid w:val="00354FE9"/>
    <w:rsid w:val="003562CF"/>
    <w:rsid w:val="00356647"/>
    <w:rsid w:val="00357305"/>
    <w:rsid w:val="00357677"/>
    <w:rsid w:val="003612B9"/>
    <w:rsid w:val="00361692"/>
    <w:rsid w:val="00361853"/>
    <w:rsid w:val="003619C1"/>
    <w:rsid w:val="00361DCD"/>
    <w:rsid w:val="00362657"/>
    <w:rsid w:val="0036345E"/>
    <w:rsid w:val="003636DA"/>
    <w:rsid w:val="003638B8"/>
    <w:rsid w:val="00363D01"/>
    <w:rsid w:val="00363FEE"/>
    <w:rsid w:val="00364591"/>
    <w:rsid w:val="00364BD0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1A08"/>
    <w:rsid w:val="003835AE"/>
    <w:rsid w:val="00384091"/>
    <w:rsid w:val="003849C6"/>
    <w:rsid w:val="003852BC"/>
    <w:rsid w:val="00385A6E"/>
    <w:rsid w:val="00385C15"/>
    <w:rsid w:val="00386001"/>
    <w:rsid w:val="00387275"/>
    <w:rsid w:val="00387527"/>
    <w:rsid w:val="00390726"/>
    <w:rsid w:val="00390732"/>
    <w:rsid w:val="003908A8"/>
    <w:rsid w:val="00390C06"/>
    <w:rsid w:val="00390D3E"/>
    <w:rsid w:val="00390F9C"/>
    <w:rsid w:val="003914A2"/>
    <w:rsid w:val="0039172F"/>
    <w:rsid w:val="003929B7"/>
    <w:rsid w:val="003931C8"/>
    <w:rsid w:val="0039439D"/>
    <w:rsid w:val="0039492C"/>
    <w:rsid w:val="00394C30"/>
    <w:rsid w:val="00394D5D"/>
    <w:rsid w:val="00394E75"/>
    <w:rsid w:val="0039634D"/>
    <w:rsid w:val="0039690C"/>
    <w:rsid w:val="0039718D"/>
    <w:rsid w:val="00397582"/>
    <w:rsid w:val="0039762F"/>
    <w:rsid w:val="003A00B4"/>
    <w:rsid w:val="003A03A2"/>
    <w:rsid w:val="003A06A6"/>
    <w:rsid w:val="003A14B2"/>
    <w:rsid w:val="003A1A55"/>
    <w:rsid w:val="003A2866"/>
    <w:rsid w:val="003A44FC"/>
    <w:rsid w:val="003A5270"/>
    <w:rsid w:val="003A5A55"/>
    <w:rsid w:val="003A68EE"/>
    <w:rsid w:val="003A6A56"/>
    <w:rsid w:val="003A6BEE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67EF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294"/>
    <w:rsid w:val="003D33A1"/>
    <w:rsid w:val="003D352E"/>
    <w:rsid w:val="003D3652"/>
    <w:rsid w:val="003D40D8"/>
    <w:rsid w:val="003D4D95"/>
    <w:rsid w:val="003D55B8"/>
    <w:rsid w:val="003D57C1"/>
    <w:rsid w:val="003D613C"/>
    <w:rsid w:val="003D7B76"/>
    <w:rsid w:val="003E04A7"/>
    <w:rsid w:val="003E14AF"/>
    <w:rsid w:val="003E1501"/>
    <w:rsid w:val="003E1784"/>
    <w:rsid w:val="003E26F8"/>
    <w:rsid w:val="003E3A4B"/>
    <w:rsid w:val="003E40A2"/>
    <w:rsid w:val="003E4556"/>
    <w:rsid w:val="003E4CBD"/>
    <w:rsid w:val="003E4E79"/>
    <w:rsid w:val="003E5F60"/>
    <w:rsid w:val="003E6993"/>
    <w:rsid w:val="003E6BA3"/>
    <w:rsid w:val="003F090C"/>
    <w:rsid w:val="003F0EFC"/>
    <w:rsid w:val="003F16F9"/>
    <w:rsid w:val="003F1858"/>
    <w:rsid w:val="003F1869"/>
    <w:rsid w:val="003F3C6C"/>
    <w:rsid w:val="003F3E75"/>
    <w:rsid w:val="003F446B"/>
    <w:rsid w:val="003F5410"/>
    <w:rsid w:val="003F58A4"/>
    <w:rsid w:val="003F60C0"/>
    <w:rsid w:val="0040154C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2E51"/>
    <w:rsid w:val="00423739"/>
    <w:rsid w:val="00423D6B"/>
    <w:rsid w:val="004241C5"/>
    <w:rsid w:val="00424DF6"/>
    <w:rsid w:val="00425637"/>
    <w:rsid w:val="00426B8D"/>
    <w:rsid w:val="00427146"/>
    <w:rsid w:val="004271E5"/>
    <w:rsid w:val="004275A3"/>
    <w:rsid w:val="00427BBA"/>
    <w:rsid w:val="00427D0A"/>
    <w:rsid w:val="0043084B"/>
    <w:rsid w:val="004308B3"/>
    <w:rsid w:val="0043181B"/>
    <w:rsid w:val="00431D7D"/>
    <w:rsid w:val="00431E1B"/>
    <w:rsid w:val="00433363"/>
    <w:rsid w:val="00433AD2"/>
    <w:rsid w:val="00433EA5"/>
    <w:rsid w:val="00433FBA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D0"/>
    <w:rsid w:val="0044191B"/>
    <w:rsid w:val="00442700"/>
    <w:rsid w:val="00442746"/>
    <w:rsid w:val="00442848"/>
    <w:rsid w:val="004435C6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4DA6"/>
    <w:rsid w:val="00455375"/>
    <w:rsid w:val="004554A5"/>
    <w:rsid w:val="00455C1A"/>
    <w:rsid w:val="00456249"/>
    <w:rsid w:val="004563DB"/>
    <w:rsid w:val="00456DFB"/>
    <w:rsid w:val="0045796D"/>
    <w:rsid w:val="00457BCE"/>
    <w:rsid w:val="00460EA9"/>
    <w:rsid w:val="0046108C"/>
    <w:rsid w:val="0046171A"/>
    <w:rsid w:val="00461943"/>
    <w:rsid w:val="004624C0"/>
    <w:rsid w:val="00462E53"/>
    <w:rsid w:val="00464286"/>
    <w:rsid w:val="004644BD"/>
    <w:rsid w:val="00464CA2"/>
    <w:rsid w:val="00465223"/>
    <w:rsid w:val="00465709"/>
    <w:rsid w:val="00465FD1"/>
    <w:rsid w:val="004662F1"/>
    <w:rsid w:val="0046748E"/>
    <w:rsid w:val="00467DC3"/>
    <w:rsid w:val="00467E10"/>
    <w:rsid w:val="0047091C"/>
    <w:rsid w:val="00471092"/>
    <w:rsid w:val="00472181"/>
    <w:rsid w:val="00474619"/>
    <w:rsid w:val="00474F08"/>
    <w:rsid w:val="00475230"/>
    <w:rsid w:val="004764F3"/>
    <w:rsid w:val="00476EB4"/>
    <w:rsid w:val="00480223"/>
    <w:rsid w:val="00480B55"/>
    <w:rsid w:val="00480BFD"/>
    <w:rsid w:val="00481171"/>
    <w:rsid w:val="00481EF2"/>
    <w:rsid w:val="00482370"/>
    <w:rsid w:val="00483EC7"/>
    <w:rsid w:val="00483F2B"/>
    <w:rsid w:val="00485D62"/>
    <w:rsid w:val="004861E0"/>
    <w:rsid w:val="00486D65"/>
    <w:rsid w:val="004902C8"/>
    <w:rsid w:val="004907B9"/>
    <w:rsid w:val="00491D97"/>
    <w:rsid w:val="00491DB7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0620"/>
    <w:rsid w:val="004A0BEC"/>
    <w:rsid w:val="004A1F0E"/>
    <w:rsid w:val="004A1F17"/>
    <w:rsid w:val="004A31C5"/>
    <w:rsid w:val="004A3C73"/>
    <w:rsid w:val="004A43DE"/>
    <w:rsid w:val="004A4690"/>
    <w:rsid w:val="004A517B"/>
    <w:rsid w:val="004A59C0"/>
    <w:rsid w:val="004A5BF5"/>
    <w:rsid w:val="004A5DC7"/>
    <w:rsid w:val="004A64E2"/>
    <w:rsid w:val="004A6710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D12F1"/>
    <w:rsid w:val="004D15A2"/>
    <w:rsid w:val="004D1F2E"/>
    <w:rsid w:val="004D26B0"/>
    <w:rsid w:val="004D2914"/>
    <w:rsid w:val="004D2C4B"/>
    <w:rsid w:val="004D2C62"/>
    <w:rsid w:val="004D378F"/>
    <w:rsid w:val="004D400F"/>
    <w:rsid w:val="004D4EB0"/>
    <w:rsid w:val="004D4F96"/>
    <w:rsid w:val="004D53DA"/>
    <w:rsid w:val="004D572E"/>
    <w:rsid w:val="004D5885"/>
    <w:rsid w:val="004D6361"/>
    <w:rsid w:val="004D63EE"/>
    <w:rsid w:val="004D6B56"/>
    <w:rsid w:val="004D781B"/>
    <w:rsid w:val="004E0532"/>
    <w:rsid w:val="004E05B4"/>
    <w:rsid w:val="004E0699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38B0"/>
    <w:rsid w:val="004F5551"/>
    <w:rsid w:val="004F5757"/>
    <w:rsid w:val="004F590A"/>
    <w:rsid w:val="004F6698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16D"/>
    <w:rsid w:val="00516730"/>
    <w:rsid w:val="0051677A"/>
    <w:rsid w:val="00520244"/>
    <w:rsid w:val="005204EE"/>
    <w:rsid w:val="005208DF"/>
    <w:rsid w:val="00520BA6"/>
    <w:rsid w:val="005213DF"/>
    <w:rsid w:val="00521A12"/>
    <w:rsid w:val="0052219E"/>
    <w:rsid w:val="00522607"/>
    <w:rsid w:val="005229C1"/>
    <w:rsid w:val="00522B00"/>
    <w:rsid w:val="0052320D"/>
    <w:rsid w:val="00523DBB"/>
    <w:rsid w:val="00524E0D"/>
    <w:rsid w:val="005259E0"/>
    <w:rsid w:val="00525BAB"/>
    <w:rsid w:val="00526254"/>
    <w:rsid w:val="0052740C"/>
    <w:rsid w:val="00527665"/>
    <w:rsid w:val="00527953"/>
    <w:rsid w:val="00530E40"/>
    <w:rsid w:val="00530EED"/>
    <w:rsid w:val="00531035"/>
    <w:rsid w:val="0053141C"/>
    <w:rsid w:val="005314FC"/>
    <w:rsid w:val="005315C3"/>
    <w:rsid w:val="005338E3"/>
    <w:rsid w:val="00533BD4"/>
    <w:rsid w:val="00534596"/>
    <w:rsid w:val="0053467B"/>
    <w:rsid w:val="00535831"/>
    <w:rsid w:val="00535B2B"/>
    <w:rsid w:val="00536175"/>
    <w:rsid w:val="005364A3"/>
    <w:rsid w:val="00536641"/>
    <w:rsid w:val="005367CF"/>
    <w:rsid w:val="00537293"/>
    <w:rsid w:val="00537294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0C7"/>
    <w:rsid w:val="00552775"/>
    <w:rsid w:val="00552900"/>
    <w:rsid w:val="005529AF"/>
    <w:rsid w:val="00553282"/>
    <w:rsid w:val="00553A1C"/>
    <w:rsid w:val="005541E0"/>
    <w:rsid w:val="00555F89"/>
    <w:rsid w:val="005572E8"/>
    <w:rsid w:val="005578B2"/>
    <w:rsid w:val="00557CB4"/>
    <w:rsid w:val="00557D90"/>
    <w:rsid w:val="00561C59"/>
    <w:rsid w:val="005620E4"/>
    <w:rsid w:val="00563074"/>
    <w:rsid w:val="0056342F"/>
    <w:rsid w:val="00563D8C"/>
    <w:rsid w:val="00563F9E"/>
    <w:rsid w:val="00564BD2"/>
    <w:rsid w:val="00565AE4"/>
    <w:rsid w:val="005666A6"/>
    <w:rsid w:val="00566E7D"/>
    <w:rsid w:val="0057053E"/>
    <w:rsid w:val="00572B79"/>
    <w:rsid w:val="00572C44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0ECD"/>
    <w:rsid w:val="00581192"/>
    <w:rsid w:val="00581259"/>
    <w:rsid w:val="005813E2"/>
    <w:rsid w:val="005828E2"/>
    <w:rsid w:val="00583594"/>
    <w:rsid w:val="005845FA"/>
    <w:rsid w:val="00584F90"/>
    <w:rsid w:val="005850BC"/>
    <w:rsid w:val="00585448"/>
    <w:rsid w:val="00586410"/>
    <w:rsid w:val="00586A27"/>
    <w:rsid w:val="00587D0E"/>
    <w:rsid w:val="005901B7"/>
    <w:rsid w:val="00590462"/>
    <w:rsid w:val="00591D3A"/>
    <w:rsid w:val="0059303E"/>
    <w:rsid w:val="00594C63"/>
    <w:rsid w:val="00595FD7"/>
    <w:rsid w:val="005971E7"/>
    <w:rsid w:val="005973C7"/>
    <w:rsid w:val="00597D0B"/>
    <w:rsid w:val="005A0CAF"/>
    <w:rsid w:val="005A180A"/>
    <w:rsid w:val="005A1E1E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9E4"/>
    <w:rsid w:val="005B1B14"/>
    <w:rsid w:val="005B217D"/>
    <w:rsid w:val="005B2DA9"/>
    <w:rsid w:val="005B3701"/>
    <w:rsid w:val="005B41B9"/>
    <w:rsid w:val="005B4318"/>
    <w:rsid w:val="005B4481"/>
    <w:rsid w:val="005B48D1"/>
    <w:rsid w:val="005B56F1"/>
    <w:rsid w:val="005B6139"/>
    <w:rsid w:val="005B65FA"/>
    <w:rsid w:val="005B67F4"/>
    <w:rsid w:val="005B6F9E"/>
    <w:rsid w:val="005B781B"/>
    <w:rsid w:val="005B78E1"/>
    <w:rsid w:val="005B7F96"/>
    <w:rsid w:val="005C01CC"/>
    <w:rsid w:val="005C0AC8"/>
    <w:rsid w:val="005C0FC0"/>
    <w:rsid w:val="005C1AA8"/>
    <w:rsid w:val="005C1BD1"/>
    <w:rsid w:val="005C22EE"/>
    <w:rsid w:val="005C25F8"/>
    <w:rsid w:val="005C2636"/>
    <w:rsid w:val="005C3507"/>
    <w:rsid w:val="005C4197"/>
    <w:rsid w:val="005C48B8"/>
    <w:rsid w:val="005C4F8F"/>
    <w:rsid w:val="005C5039"/>
    <w:rsid w:val="005C5090"/>
    <w:rsid w:val="005C7147"/>
    <w:rsid w:val="005C731B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4F8"/>
    <w:rsid w:val="005D66CE"/>
    <w:rsid w:val="005D78FC"/>
    <w:rsid w:val="005E034B"/>
    <w:rsid w:val="005E0F50"/>
    <w:rsid w:val="005E13F6"/>
    <w:rsid w:val="005E2157"/>
    <w:rsid w:val="005E249F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6E8"/>
    <w:rsid w:val="005F4BD1"/>
    <w:rsid w:val="005F4D5B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B03"/>
    <w:rsid w:val="005F7D25"/>
    <w:rsid w:val="005F7E41"/>
    <w:rsid w:val="006003B6"/>
    <w:rsid w:val="00600A2C"/>
    <w:rsid w:val="00601CD8"/>
    <w:rsid w:val="006021D9"/>
    <w:rsid w:val="006023D3"/>
    <w:rsid w:val="006024D7"/>
    <w:rsid w:val="0060431C"/>
    <w:rsid w:val="00604415"/>
    <w:rsid w:val="00604448"/>
    <w:rsid w:val="0060482E"/>
    <w:rsid w:val="0060492F"/>
    <w:rsid w:val="00605836"/>
    <w:rsid w:val="006059B7"/>
    <w:rsid w:val="006062E9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F05"/>
    <w:rsid w:val="00610F73"/>
    <w:rsid w:val="00611255"/>
    <w:rsid w:val="0061167F"/>
    <w:rsid w:val="00611769"/>
    <w:rsid w:val="00611ABC"/>
    <w:rsid w:val="0061254B"/>
    <w:rsid w:val="006131F8"/>
    <w:rsid w:val="0061342A"/>
    <w:rsid w:val="006135B3"/>
    <w:rsid w:val="00613FFE"/>
    <w:rsid w:val="00614951"/>
    <w:rsid w:val="00614A9D"/>
    <w:rsid w:val="006154F8"/>
    <w:rsid w:val="0061560D"/>
    <w:rsid w:val="00615725"/>
    <w:rsid w:val="0061589A"/>
    <w:rsid w:val="00615AC8"/>
    <w:rsid w:val="00616718"/>
    <w:rsid w:val="00616C1B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C07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1F6"/>
    <w:rsid w:val="00642204"/>
    <w:rsid w:val="006435B8"/>
    <w:rsid w:val="00643921"/>
    <w:rsid w:val="00643DB9"/>
    <w:rsid w:val="0064420C"/>
    <w:rsid w:val="00644258"/>
    <w:rsid w:val="006454F1"/>
    <w:rsid w:val="0064747B"/>
    <w:rsid w:val="006475F2"/>
    <w:rsid w:val="006503C2"/>
    <w:rsid w:val="0065040C"/>
    <w:rsid w:val="006507EE"/>
    <w:rsid w:val="0065085F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0FD5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77D18"/>
    <w:rsid w:val="00680483"/>
    <w:rsid w:val="00680ACE"/>
    <w:rsid w:val="00680F0A"/>
    <w:rsid w:val="00680F37"/>
    <w:rsid w:val="00680F94"/>
    <w:rsid w:val="006830A7"/>
    <w:rsid w:val="006832E4"/>
    <w:rsid w:val="00684350"/>
    <w:rsid w:val="00685DB8"/>
    <w:rsid w:val="006905AC"/>
    <w:rsid w:val="006908CB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220"/>
    <w:rsid w:val="006A18C3"/>
    <w:rsid w:val="006A2BFC"/>
    <w:rsid w:val="006A47EA"/>
    <w:rsid w:val="006A4D3F"/>
    <w:rsid w:val="006A5687"/>
    <w:rsid w:val="006A6365"/>
    <w:rsid w:val="006A6AF4"/>
    <w:rsid w:val="006A7112"/>
    <w:rsid w:val="006A7303"/>
    <w:rsid w:val="006B034C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33F"/>
    <w:rsid w:val="006B7E14"/>
    <w:rsid w:val="006C00BD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125"/>
    <w:rsid w:val="006D1494"/>
    <w:rsid w:val="006D3887"/>
    <w:rsid w:val="006D4F03"/>
    <w:rsid w:val="006D5514"/>
    <w:rsid w:val="006D63F0"/>
    <w:rsid w:val="006D6C66"/>
    <w:rsid w:val="006D6E62"/>
    <w:rsid w:val="006D765C"/>
    <w:rsid w:val="006E0C66"/>
    <w:rsid w:val="006E1722"/>
    <w:rsid w:val="006E1E87"/>
    <w:rsid w:val="006E293A"/>
    <w:rsid w:val="006E2AD2"/>
    <w:rsid w:val="006E3010"/>
    <w:rsid w:val="006E3807"/>
    <w:rsid w:val="006E3AFE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2FD9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5D8"/>
    <w:rsid w:val="00700BA3"/>
    <w:rsid w:val="00700D5A"/>
    <w:rsid w:val="007012B4"/>
    <w:rsid w:val="00701E2E"/>
    <w:rsid w:val="00702BF7"/>
    <w:rsid w:val="00703234"/>
    <w:rsid w:val="00703E46"/>
    <w:rsid w:val="00704E76"/>
    <w:rsid w:val="0070543F"/>
    <w:rsid w:val="007056E6"/>
    <w:rsid w:val="0070609E"/>
    <w:rsid w:val="00706296"/>
    <w:rsid w:val="00706876"/>
    <w:rsid w:val="00706EBF"/>
    <w:rsid w:val="007079EF"/>
    <w:rsid w:val="00710505"/>
    <w:rsid w:val="00710665"/>
    <w:rsid w:val="007108C2"/>
    <w:rsid w:val="007112E5"/>
    <w:rsid w:val="00711451"/>
    <w:rsid w:val="0071149B"/>
    <w:rsid w:val="0071200E"/>
    <w:rsid w:val="00712217"/>
    <w:rsid w:val="00712F5E"/>
    <w:rsid w:val="007133F7"/>
    <w:rsid w:val="00714785"/>
    <w:rsid w:val="00714802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2DB1"/>
    <w:rsid w:val="0072360D"/>
    <w:rsid w:val="007236AF"/>
    <w:rsid w:val="00723AAA"/>
    <w:rsid w:val="00723F4D"/>
    <w:rsid w:val="0072400B"/>
    <w:rsid w:val="00724554"/>
    <w:rsid w:val="00724688"/>
    <w:rsid w:val="00725146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200"/>
    <w:rsid w:val="00736866"/>
    <w:rsid w:val="00736B55"/>
    <w:rsid w:val="0073702C"/>
    <w:rsid w:val="0073761D"/>
    <w:rsid w:val="00737B89"/>
    <w:rsid w:val="00740A8F"/>
    <w:rsid w:val="00740BB5"/>
    <w:rsid w:val="0074361B"/>
    <w:rsid w:val="00743FD7"/>
    <w:rsid w:val="0074408B"/>
    <w:rsid w:val="0074447E"/>
    <w:rsid w:val="00744830"/>
    <w:rsid w:val="00744A02"/>
    <w:rsid w:val="00745FB0"/>
    <w:rsid w:val="00746485"/>
    <w:rsid w:val="007467A5"/>
    <w:rsid w:val="00746A7C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376F"/>
    <w:rsid w:val="00754233"/>
    <w:rsid w:val="00754413"/>
    <w:rsid w:val="00754957"/>
    <w:rsid w:val="007554CE"/>
    <w:rsid w:val="0075558E"/>
    <w:rsid w:val="00757541"/>
    <w:rsid w:val="007576A5"/>
    <w:rsid w:val="0075794E"/>
    <w:rsid w:val="0076016D"/>
    <w:rsid w:val="0076053C"/>
    <w:rsid w:val="00760B9E"/>
    <w:rsid w:val="00761C9D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693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16D"/>
    <w:rsid w:val="00780C98"/>
    <w:rsid w:val="0078114A"/>
    <w:rsid w:val="007811C7"/>
    <w:rsid w:val="007815E3"/>
    <w:rsid w:val="007824D3"/>
    <w:rsid w:val="00782946"/>
    <w:rsid w:val="00782E22"/>
    <w:rsid w:val="00783DCD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2FF"/>
    <w:rsid w:val="00796779"/>
    <w:rsid w:val="007969BC"/>
    <w:rsid w:val="00796E66"/>
    <w:rsid w:val="007A0DCC"/>
    <w:rsid w:val="007A1A0C"/>
    <w:rsid w:val="007A216E"/>
    <w:rsid w:val="007A2A0B"/>
    <w:rsid w:val="007A5A27"/>
    <w:rsid w:val="007A69A3"/>
    <w:rsid w:val="007A6AD7"/>
    <w:rsid w:val="007A6C54"/>
    <w:rsid w:val="007A6E48"/>
    <w:rsid w:val="007A7202"/>
    <w:rsid w:val="007A7E29"/>
    <w:rsid w:val="007B01A4"/>
    <w:rsid w:val="007B0666"/>
    <w:rsid w:val="007B0E86"/>
    <w:rsid w:val="007B19A5"/>
    <w:rsid w:val="007B27EE"/>
    <w:rsid w:val="007B32DE"/>
    <w:rsid w:val="007B3635"/>
    <w:rsid w:val="007B3B8B"/>
    <w:rsid w:val="007B3E7C"/>
    <w:rsid w:val="007B40F5"/>
    <w:rsid w:val="007B4D36"/>
    <w:rsid w:val="007B5E41"/>
    <w:rsid w:val="007B70A5"/>
    <w:rsid w:val="007B70D6"/>
    <w:rsid w:val="007B732E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C7EC0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D7C31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13C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4FB4"/>
    <w:rsid w:val="007F5444"/>
    <w:rsid w:val="008001DB"/>
    <w:rsid w:val="008012D3"/>
    <w:rsid w:val="008015AE"/>
    <w:rsid w:val="008016DA"/>
    <w:rsid w:val="00802E92"/>
    <w:rsid w:val="00804886"/>
    <w:rsid w:val="00804C6F"/>
    <w:rsid w:val="00805348"/>
    <w:rsid w:val="00805E1E"/>
    <w:rsid w:val="0080679F"/>
    <w:rsid w:val="008068D4"/>
    <w:rsid w:val="008101D6"/>
    <w:rsid w:val="00810D0B"/>
    <w:rsid w:val="00811099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2288"/>
    <w:rsid w:val="00823318"/>
    <w:rsid w:val="00824384"/>
    <w:rsid w:val="00824E06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379EE"/>
    <w:rsid w:val="00840D08"/>
    <w:rsid w:val="00842448"/>
    <w:rsid w:val="0084270C"/>
    <w:rsid w:val="008429A8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4959"/>
    <w:rsid w:val="00855158"/>
    <w:rsid w:val="008554C2"/>
    <w:rsid w:val="008555AA"/>
    <w:rsid w:val="008555B5"/>
    <w:rsid w:val="00855E4F"/>
    <w:rsid w:val="0085793F"/>
    <w:rsid w:val="00857A3A"/>
    <w:rsid w:val="00861FB5"/>
    <w:rsid w:val="00862482"/>
    <w:rsid w:val="0086357C"/>
    <w:rsid w:val="00863B17"/>
    <w:rsid w:val="00863CC4"/>
    <w:rsid w:val="00864CD2"/>
    <w:rsid w:val="00864DC8"/>
    <w:rsid w:val="0086504D"/>
    <w:rsid w:val="00865AC0"/>
    <w:rsid w:val="00865DBE"/>
    <w:rsid w:val="008663AA"/>
    <w:rsid w:val="008664EC"/>
    <w:rsid w:val="008667F3"/>
    <w:rsid w:val="00867D54"/>
    <w:rsid w:val="00867EB5"/>
    <w:rsid w:val="0087030C"/>
    <w:rsid w:val="00870D91"/>
    <w:rsid w:val="008713C9"/>
    <w:rsid w:val="0087185A"/>
    <w:rsid w:val="008720D1"/>
    <w:rsid w:val="00873E46"/>
    <w:rsid w:val="00873F4B"/>
    <w:rsid w:val="00874020"/>
    <w:rsid w:val="00874293"/>
    <w:rsid w:val="008743E1"/>
    <w:rsid w:val="008745D7"/>
    <w:rsid w:val="008758AF"/>
    <w:rsid w:val="00875CAB"/>
    <w:rsid w:val="00876E4D"/>
    <w:rsid w:val="00876FA3"/>
    <w:rsid w:val="0087724A"/>
    <w:rsid w:val="00877471"/>
    <w:rsid w:val="00877A59"/>
    <w:rsid w:val="00877ABF"/>
    <w:rsid w:val="00877EA3"/>
    <w:rsid w:val="00880030"/>
    <w:rsid w:val="008800C6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98C"/>
    <w:rsid w:val="00895AFE"/>
    <w:rsid w:val="00896C6F"/>
    <w:rsid w:val="00897BA7"/>
    <w:rsid w:val="008A12F7"/>
    <w:rsid w:val="008A16FD"/>
    <w:rsid w:val="008A2D3A"/>
    <w:rsid w:val="008A3E1A"/>
    <w:rsid w:val="008A3E96"/>
    <w:rsid w:val="008A4121"/>
    <w:rsid w:val="008A55EE"/>
    <w:rsid w:val="008A5A83"/>
    <w:rsid w:val="008A5E80"/>
    <w:rsid w:val="008A64F0"/>
    <w:rsid w:val="008A66F9"/>
    <w:rsid w:val="008A6A38"/>
    <w:rsid w:val="008A729E"/>
    <w:rsid w:val="008A7BA6"/>
    <w:rsid w:val="008B0181"/>
    <w:rsid w:val="008B0FAA"/>
    <w:rsid w:val="008B1164"/>
    <w:rsid w:val="008B23DD"/>
    <w:rsid w:val="008B2FC7"/>
    <w:rsid w:val="008B4C90"/>
    <w:rsid w:val="008B5048"/>
    <w:rsid w:val="008B6AC0"/>
    <w:rsid w:val="008B6DF2"/>
    <w:rsid w:val="008B7D8D"/>
    <w:rsid w:val="008C057D"/>
    <w:rsid w:val="008C0C41"/>
    <w:rsid w:val="008C0CB2"/>
    <w:rsid w:val="008C0DD3"/>
    <w:rsid w:val="008C2D78"/>
    <w:rsid w:val="008C38FE"/>
    <w:rsid w:val="008C390C"/>
    <w:rsid w:val="008C39D4"/>
    <w:rsid w:val="008C4263"/>
    <w:rsid w:val="008C5279"/>
    <w:rsid w:val="008C5302"/>
    <w:rsid w:val="008C5442"/>
    <w:rsid w:val="008C7085"/>
    <w:rsid w:val="008C78B4"/>
    <w:rsid w:val="008C7C0C"/>
    <w:rsid w:val="008D1B2B"/>
    <w:rsid w:val="008D21CF"/>
    <w:rsid w:val="008D3554"/>
    <w:rsid w:val="008D35B0"/>
    <w:rsid w:val="008D4264"/>
    <w:rsid w:val="008D4616"/>
    <w:rsid w:val="008D5356"/>
    <w:rsid w:val="008D54E9"/>
    <w:rsid w:val="008D5A93"/>
    <w:rsid w:val="008D5FB4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39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71B9"/>
    <w:rsid w:val="00917714"/>
    <w:rsid w:val="009177A5"/>
    <w:rsid w:val="009201BB"/>
    <w:rsid w:val="0092084B"/>
    <w:rsid w:val="00920CE7"/>
    <w:rsid w:val="0092159F"/>
    <w:rsid w:val="009217C8"/>
    <w:rsid w:val="00921F29"/>
    <w:rsid w:val="00922337"/>
    <w:rsid w:val="0092267D"/>
    <w:rsid w:val="00922D08"/>
    <w:rsid w:val="00922D6E"/>
    <w:rsid w:val="00923008"/>
    <w:rsid w:val="00924AA6"/>
    <w:rsid w:val="00924B4F"/>
    <w:rsid w:val="00925188"/>
    <w:rsid w:val="00925A36"/>
    <w:rsid w:val="00925C41"/>
    <w:rsid w:val="00925FF3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5E36"/>
    <w:rsid w:val="009362AB"/>
    <w:rsid w:val="009404CC"/>
    <w:rsid w:val="00940586"/>
    <w:rsid w:val="00941FC7"/>
    <w:rsid w:val="00942C02"/>
    <w:rsid w:val="009430FD"/>
    <w:rsid w:val="00943150"/>
    <w:rsid w:val="009438B5"/>
    <w:rsid w:val="00943D03"/>
    <w:rsid w:val="00943D6F"/>
    <w:rsid w:val="00944345"/>
    <w:rsid w:val="0094450C"/>
    <w:rsid w:val="00944C14"/>
    <w:rsid w:val="00945D16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3BC"/>
    <w:rsid w:val="00956B49"/>
    <w:rsid w:val="00956BEE"/>
    <w:rsid w:val="00957467"/>
    <w:rsid w:val="00957486"/>
    <w:rsid w:val="00957B20"/>
    <w:rsid w:val="00957BDC"/>
    <w:rsid w:val="00960116"/>
    <w:rsid w:val="009605F5"/>
    <w:rsid w:val="00961767"/>
    <w:rsid w:val="009619A3"/>
    <w:rsid w:val="00961D5D"/>
    <w:rsid w:val="0096243F"/>
    <w:rsid w:val="00962623"/>
    <w:rsid w:val="00962FA7"/>
    <w:rsid w:val="0096311F"/>
    <w:rsid w:val="009631C3"/>
    <w:rsid w:val="00964028"/>
    <w:rsid w:val="00964F47"/>
    <w:rsid w:val="00965A51"/>
    <w:rsid w:val="00965A56"/>
    <w:rsid w:val="0096627C"/>
    <w:rsid w:val="00966F3F"/>
    <w:rsid w:val="009701DB"/>
    <w:rsid w:val="0097032C"/>
    <w:rsid w:val="00970462"/>
    <w:rsid w:val="00970636"/>
    <w:rsid w:val="00970A12"/>
    <w:rsid w:val="00971034"/>
    <w:rsid w:val="00971586"/>
    <w:rsid w:val="00971F5A"/>
    <w:rsid w:val="00972202"/>
    <w:rsid w:val="00972F9B"/>
    <w:rsid w:val="0097300F"/>
    <w:rsid w:val="00973AF3"/>
    <w:rsid w:val="00974253"/>
    <w:rsid w:val="0097458F"/>
    <w:rsid w:val="00974884"/>
    <w:rsid w:val="00974A07"/>
    <w:rsid w:val="00974ACA"/>
    <w:rsid w:val="00975D7E"/>
    <w:rsid w:val="009764B1"/>
    <w:rsid w:val="00976D1F"/>
    <w:rsid w:val="00980230"/>
    <w:rsid w:val="00980716"/>
    <w:rsid w:val="00980721"/>
    <w:rsid w:val="009815C3"/>
    <w:rsid w:val="009817F9"/>
    <w:rsid w:val="00981ABC"/>
    <w:rsid w:val="0098215B"/>
    <w:rsid w:val="009822F7"/>
    <w:rsid w:val="00983238"/>
    <w:rsid w:val="0098342D"/>
    <w:rsid w:val="00984410"/>
    <w:rsid w:val="0098443D"/>
    <w:rsid w:val="00984529"/>
    <w:rsid w:val="00984D8D"/>
    <w:rsid w:val="00985607"/>
    <w:rsid w:val="00986439"/>
    <w:rsid w:val="00987CC9"/>
    <w:rsid w:val="00990790"/>
    <w:rsid w:val="0099214A"/>
    <w:rsid w:val="0099369B"/>
    <w:rsid w:val="00993FD3"/>
    <w:rsid w:val="00995AFF"/>
    <w:rsid w:val="00996035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350B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AEC"/>
    <w:rsid w:val="009B7BB7"/>
    <w:rsid w:val="009C0555"/>
    <w:rsid w:val="009C1154"/>
    <w:rsid w:val="009C1D1E"/>
    <w:rsid w:val="009C27F7"/>
    <w:rsid w:val="009C337D"/>
    <w:rsid w:val="009C3596"/>
    <w:rsid w:val="009C383A"/>
    <w:rsid w:val="009C3D0E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DD0"/>
    <w:rsid w:val="009D3EE8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B1C"/>
    <w:rsid w:val="009E4C51"/>
    <w:rsid w:val="009E4EA5"/>
    <w:rsid w:val="009E5096"/>
    <w:rsid w:val="009E52BF"/>
    <w:rsid w:val="009E577E"/>
    <w:rsid w:val="009E6864"/>
    <w:rsid w:val="009E705E"/>
    <w:rsid w:val="009E7E29"/>
    <w:rsid w:val="009F019B"/>
    <w:rsid w:val="009F03EF"/>
    <w:rsid w:val="009F0D22"/>
    <w:rsid w:val="009F16C5"/>
    <w:rsid w:val="009F1ECE"/>
    <w:rsid w:val="009F27E3"/>
    <w:rsid w:val="009F36A9"/>
    <w:rsid w:val="009F3D65"/>
    <w:rsid w:val="009F4953"/>
    <w:rsid w:val="009F536F"/>
    <w:rsid w:val="009F59D6"/>
    <w:rsid w:val="009F5B70"/>
    <w:rsid w:val="009F5F2C"/>
    <w:rsid w:val="009F6046"/>
    <w:rsid w:val="009F7379"/>
    <w:rsid w:val="009F7B53"/>
    <w:rsid w:val="00A0034A"/>
    <w:rsid w:val="00A00C09"/>
    <w:rsid w:val="00A01341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07D39"/>
    <w:rsid w:val="00A102F9"/>
    <w:rsid w:val="00A109D9"/>
    <w:rsid w:val="00A11EC8"/>
    <w:rsid w:val="00A125EA"/>
    <w:rsid w:val="00A1268E"/>
    <w:rsid w:val="00A128F0"/>
    <w:rsid w:val="00A13CA1"/>
    <w:rsid w:val="00A13E4F"/>
    <w:rsid w:val="00A151EC"/>
    <w:rsid w:val="00A1526F"/>
    <w:rsid w:val="00A1537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6EC5"/>
    <w:rsid w:val="00A27340"/>
    <w:rsid w:val="00A27808"/>
    <w:rsid w:val="00A27C5A"/>
    <w:rsid w:val="00A30292"/>
    <w:rsid w:val="00A30704"/>
    <w:rsid w:val="00A30949"/>
    <w:rsid w:val="00A30E66"/>
    <w:rsid w:val="00A30EAE"/>
    <w:rsid w:val="00A312D1"/>
    <w:rsid w:val="00A32993"/>
    <w:rsid w:val="00A32D50"/>
    <w:rsid w:val="00A33806"/>
    <w:rsid w:val="00A344C1"/>
    <w:rsid w:val="00A35C0F"/>
    <w:rsid w:val="00A36491"/>
    <w:rsid w:val="00A3734B"/>
    <w:rsid w:val="00A379C0"/>
    <w:rsid w:val="00A37BF6"/>
    <w:rsid w:val="00A37DB7"/>
    <w:rsid w:val="00A41770"/>
    <w:rsid w:val="00A41BA4"/>
    <w:rsid w:val="00A41E9D"/>
    <w:rsid w:val="00A42207"/>
    <w:rsid w:val="00A428BB"/>
    <w:rsid w:val="00A42B54"/>
    <w:rsid w:val="00A42CF0"/>
    <w:rsid w:val="00A4377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21E5"/>
    <w:rsid w:val="00A64DAF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66A0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726"/>
    <w:rsid w:val="00A8483D"/>
    <w:rsid w:val="00A848C8"/>
    <w:rsid w:val="00A86965"/>
    <w:rsid w:val="00A8700B"/>
    <w:rsid w:val="00A87DB2"/>
    <w:rsid w:val="00A917EB"/>
    <w:rsid w:val="00A91920"/>
    <w:rsid w:val="00A923DF"/>
    <w:rsid w:val="00A92944"/>
    <w:rsid w:val="00A949DC"/>
    <w:rsid w:val="00A94C5A"/>
    <w:rsid w:val="00A94FFD"/>
    <w:rsid w:val="00A9592F"/>
    <w:rsid w:val="00A96831"/>
    <w:rsid w:val="00A9684E"/>
    <w:rsid w:val="00A96A2D"/>
    <w:rsid w:val="00A96EB4"/>
    <w:rsid w:val="00AA0567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AFF"/>
    <w:rsid w:val="00AA6FE5"/>
    <w:rsid w:val="00AA7339"/>
    <w:rsid w:val="00AA78BC"/>
    <w:rsid w:val="00AA7E70"/>
    <w:rsid w:val="00AB1590"/>
    <w:rsid w:val="00AB18E0"/>
    <w:rsid w:val="00AB1CBA"/>
    <w:rsid w:val="00AB1F4D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0260"/>
    <w:rsid w:val="00AC186C"/>
    <w:rsid w:val="00AC1881"/>
    <w:rsid w:val="00AC2F7C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3AC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54F"/>
    <w:rsid w:val="00AE3D77"/>
    <w:rsid w:val="00AE3E16"/>
    <w:rsid w:val="00AE5068"/>
    <w:rsid w:val="00AE53F9"/>
    <w:rsid w:val="00AE54CF"/>
    <w:rsid w:val="00AE5B51"/>
    <w:rsid w:val="00AE5C0B"/>
    <w:rsid w:val="00AE75DF"/>
    <w:rsid w:val="00AE7DF6"/>
    <w:rsid w:val="00AF0F67"/>
    <w:rsid w:val="00AF1D91"/>
    <w:rsid w:val="00AF2EE7"/>
    <w:rsid w:val="00AF3038"/>
    <w:rsid w:val="00AF32AB"/>
    <w:rsid w:val="00AF3E02"/>
    <w:rsid w:val="00AF3FDD"/>
    <w:rsid w:val="00AF4612"/>
    <w:rsid w:val="00AF46F1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D22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48E9"/>
    <w:rsid w:val="00B24DAB"/>
    <w:rsid w:val="00B25241"/>
    <w:rsid w:val="00B252EA"/>
    <w:rsid w:val="00B2601C"/>
    <w:rsid w:val="00B26272"/>
    <w:rsid w:val="00B267BF"/>
    <w:rsid w:val="00B26B56"/>
    <w:rsid w:val="00B270E5"/>
    <w:rsid w:val="00B2797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52"/>
    <w:rsid w:val="00B43EC2"/>
    <w:rsid w:val="00B43ECA"/>
    <w:rsid w:val="00B445A4"/>
    <w:rsid w:val="00B4495B"/>
    <w:rsid w:val="00B44F36"/>
    <w:rsid w:val="00B465B9"/>
    <w:rsid w:val="00B500CB"/>
    <w:rsid w:val="00B503CA"/>
    <w:rsid w:val="00B50E75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3A45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1BF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0FAC"/>
    <w:rsid w:val="00B916C6"/>
    <w:rsid w:val="00B92306"/>
    <w:rsid w:val="00B92D98"/>
    <w:rsid w:val="00B92EC3"/>
    <w:rsid w:val="00B93B96"/>
    <w:rsid w:val="00B94293"/>
    <w:rsid w:val="00B942C7"/>
    <w:rsid w:val="00B94AAF"/>
    <w:rsid w:val="00B95C65"/>
    <w:rsid w:val="00B95D34"/>
    <w:rsid w:val="00B96172"/>
    <w:rsid w:val="00B961AB"/>
    <w:rsid w:val="00B96592"/>
    <w:rsid w:val="00B96FE1"/>
    <w:rsid w:val="00B97638"/>
    <w:rsid w:val="00B977F2"/>
    <w:rsid w:val="00BA0A43"/>
    <w:rsid w:val="00BA0FEC"/>
    <w:rsid w:val="00BA13B6"/>
    <w:rsid w:val="00BA13DF"/>
    <w:rsid w:val="00BA188C"/>
    <w:rsid w:val="00BA36EE"/>
    <w:rsid w:val="00BA4367"/>
    <w:rsid w:val="00BA466D"/>
    <w:rsid w:val="00BA5423"/>
    <w:rsid w:val="00BA5538"/>
    <w:rsid w:val="00BA5A91"/>
    <w:rsid w:val="00BA6C03"/>
    <w:rsid w:val="00BA74B7"/>
    <w:rsid w:val="00BB1094"/>
    <w:rsid w:val="00BB28ED"/>
    <w:rsid w:val="00BB372D"/>
    <w:rsid w:val="00BB3C30"/>
    <w:rsid w:val="00BB3D02"/>
    <w:rsid w:val="00BB5E5F"/>
    <w:rsid w:val="00BB63B3"/>
    <w:rsid w:val="00BB64C6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2C7E"/>
    <w:rsid w:val="00BD2CDA"/>
    <w:rsid w:val="00BD2DE5"/>
    <w:rsid w:val="00BD343D"/>
    <w:rsid w:val="00BD36BE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0BB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2DA2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2D22"/>
    <w:rsid w:val="00C03226"/>
    <w:rsid w:val="00C03483"/>
    <w:rsid w:val="00C03756"/>
    <w:rsid w:val="00C03E0B"/>
    <w:rsid w:val="00C03E79"/>
    <w:rsid w:val="00C048CA"/>
    <w:rsid w:val="00C0498F"/>
    <w:rsid w:val="00C04F92"/>
    <w:rsid w:val="00C052F9"/>
    <w:rsid w:val="00C05DBB"/>
    <w:rsid w:val="00C0630A"/>
    <w:rsid w:val="00C0642F"/>
    <w:rsid w:val="00C116BF"/>
    <w:rsid w:val="00C11974"/>
    <w:rsid w:val="00C12D5B"/>
    <w:rsid w:val="00C13797"/>
    <w:rsid w:val="00C1516F"/>
    <w:rsid w:val="00C15219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360"/>
    <w:rsid w:val="00C254FF"/>
    <w:rsid w:val="00C25B97"/>
    <w:rsid w:val="00C25BC2"/>
    <w:rsid w:val="00C2721F"/>
    <w:rsid w:val="00C278D7"/>
    <w:rsid w:val="00C300E3"/>
    <w:rsid w:val="00C32E22"/>
    <w:rsid w:val="00C333B4"/>
    <w:rsid w:val="00C33FF0"/>
    <w:rsid w:val="00C357EB"/>
    <w:rsid w:val="00C35A33"/>
    <w:rsid w:val="00C35C34"/>
    <w:rsid w:val="00C36D24"/>
    <w:rsid w:val="00C36D50"/>
    <w:rsid w:val="00C37047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5D94"/>
    <w:rsid w:val="00C465BA"/>
    <w:rsid w:val="00C46751"/>
    <w:rsid w:val="00C46E81"/>
    <w:rsid w:val="00C4717C"/>
    <w:rsid w:val="00C477BD"/>
    <w:rsid w:val="00C507EF"/>
    <w:rsid w:val="00C50E47"/>
    <w:rsid w:val="00C5164B"/>
    <w:rsid w:val="00C51824"/>
    <w:rsid w:val="00C5182B"/>
    <w:rsid w:val="00C51B34"/>
    <w:rsid w:val="00C51CE0"/>
    <w:rsid w:val="00C52CDC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6F0"/>
    <w:rsid w:val="00C64771"/>
    <w:rsid w:val="00C64F84"/>
    <w:rsid w:val="00C65D05"/>
    <w:rsid w:val="00C665C3"/>
    <w:rsid w:val="00C6677D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4BDA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CCF"/>
    <w:rsid w:val="00C82DDC"/>
    <w:rsid w:val="00C834F7"/>
    <w:rsid w:val="00C8389D"/>
    <w:rsid w:val="00C83EDC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BBD"/>
    <w:rsid w:val="00C91F70"/>
    <w:rsid w:val="00C9247F"/>
    <w:rsid w:val="00C92984"/>
    <w:rsid w:val="00C92BB5"/>
    <w:rsid w:val="00C92C0A"/>
    <w:rsid w:val="00C9347C"/>
    <w:rsid w:val="00C934B3"/>
    <w:rsid w:val="00C9400B"/>
    <w:rsid w:val="00C944C1"/>
    <w:rsid w:val="00C94A54"/>
    <w:rsid w:val="00C94EE1"/>
    <w:rsid w:val="00C975AC"/>
    <w:rsid w:val="00C97719"/>
    <w:rsid w:val="00C97A56"/>
    <w:rsid w:val="00C97B36"/>
    <w:rsid w:val="00CA01B7"/>
    <w:rsid w:val="00CA0646"/>
    <w:rsid w:val="00CA0BE6"/>
    <w:rsid w:val="00CA243A"/>
    <w:rsid w:val="00CA2A1F"/>
    <w:rsid w:val="00CA2E62"/>
    <w:rsid w:val="00CA2F73"/>
    <w:rsid w:val="00CA32B6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374"/>
    <w:rsid w:val="00CB0460"/>
    <w:rsid w:val="00CB08C1"/>
    <w:rsid w:val="00CB0A50"/>
    <w:rsid w:val="00CB1037"/>
    <w:rsid w:val="00CB1083"/>
    <w:rsid w:val="00CB14E4"/>
    <w:rsid w:val="00CB1A3A"/>
    <w:rsid w:val="00CB25D7"/>
    <w:rsid w:val="00CB2CB7"/>
    <w:rsid w:val="00CB467D"/>
    <w:rsid w:val="00CB5403"/>
    <w:rsid w:val="00CB57CD"/>
    <w:rsid w:val="00CB61B3"/>
    <w:rsid w:val="00CB6DFD"/>
    <w:rsid w:val="00CB751D"/>
    <w:rsid w:val="00CB75B3"/>
    <w:rsid w:val="00CB7B64"/>
    <w:rsid w:val="00CB7CCF"/>
    <w:rsid w:val="00CC00BD"/>
    <w:rsid w:val="00CC08B6"/>
    <w:rsid w:val="00CC0CD8"/>
    <w:rsid w:val="00CC2B02"/>
    <w:rsid w:val="00CC331F"/>
    <w:rsid w:val="00CC381F"/>
    <w:rsid w:val="00CC6302"/>
    <w:rsid w:val="00CC6658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642"/>
    <w:rsid w:val="00CD5AB3"/>
    <w:rsid w:val="00CD751E"/>
    <w:rsid w:val="00CD7C3C"/>
    <w:rsid w:val="00CD7D03"/>
    <w:rsid w:val="00CE04A3"/>
    <w:rsid w:val="00CE16C9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492F"/>
    <w:rsid w:val="00CE562F"/>
    <w:rsid w:val="00CE5BBA"/>
    <w:rsid w:val="00CE6B7A"/>
    <w:rsid w:val="00CE7004"/>
    <w:rsid w:val="00CE743B"/>
    <w:rsid w:val="00CE78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5AF5"/>
    <w:rsid w:val="00CF63E8"/>
    <w:rsid w:val="00CF6595"/>
    <w:rsid w:val="00CF65FD"/>
    <w:rsid w:val="00CF6704"/>
    <w:rsid w:val="00CF697F"/>
    <w:rsid w:val="00CF6C8E"/>
    <w:rsid w:val="00CF74E6"/>
    <w:rsid w:val="00CF7CCE"/>
    <w:rsid w:val="00CF7DBE"/>
    <w:rsid w:val="00D0186B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07210"/>
    <w:rsid w:val="00D07D90"/>
    <w:rsid w:val="00D10B5E"/>
    <w:rsid w:val="00D111C8"/>
    <w:rsid w:val="00D12042"/>
    <w:rsid w:val="00D12F0F"/>
    <w:rsid w:val="00D12F8F"/>
    <w:rsid w:val="00D13F34"/>
    <w:rsid w:val="00D14511"/>
    <w:rsid w:val="00D154F1"/>
    <w:rsid w:val="00D15E7C"/>
    <w:rsid w:val="00D16EC3"/>
    <w:rsid w:val="00D174D0"/>
    <w:rsid w:val="00D17F3B"/>
    <w:rsid w:val="00D20E36"/>
    <w:rsid w:val="00D20E54"/>
    <w:rsid w:val="00D212FC"/>
    <w:rsid w:val="00D21433"/>
    <w:rsid w:val="00D21DC7"/>
    <w:rsid w:val="00D21E7E"/>
    <w:rsid w:val="00D22412"/>
    <w:rsid w:val="00D2274A"/>
    <w:rsid w:val="00D2317B"/>
    <w:rsid w:val="00D23FB5"/>
    <w:rsid w:val="00D24C4C"/>
    <w:rsid w:val="00D2586D"/>
    <w:rsid w:val="00D266D6"/>
    <w:rsid w:val="00D266F8"/>
    <w:rsid w:val="00D26B71"/>
    <w:rsid w:val="00D26B72"/>
    <w:rsid w:val="00D26FA2"/>
    <w:rsid w:val="00D271B0"/>
    <w:rsid w:val="00D2786C"/>
    <w:rsid w:val="00D27AF7"/>
    <w:rsid w:val="00D3072F"/>
    <w:rsid w:val="00D31DAC"/>
    <w:rsid w:val="00D3213D"/>
    <w:rsid w:val="00D32C6F"/>
    <w:rsid w:val="00D32F06"/>
    <w:rsid w:val="00D3395D"/>
    <w:rsid w:val="00D34372"/>
    <w:rsid w:val="00D34A4A"/>
    <w:rsid w:val="00D34D84"/>
    <w:rsid w:val="00D351B2"/>
    <w:rsid w:val="00D35BB8"/>
    <w:rsid w:val="00D35DD2"/>
    <w:rsid w:val="00D370DD"/>
    <w:rsid w:val="00D3786F"/>
    <w:rsid w:val="00D4055E"/>
    <w:rsid w:val="00D40D18"/>
    <w:rsid w:val="00D40F51"/>
    <w:rsid w:val="00D41832"/>
    <w:rsid w:val="00D418F0"/>
    <w:rsid w:val="00D42345"/>
    <w:rsid w:val="00D425D1"/>
    <w:rsid w:val="00D428DD"/>
    <w:rsid w:val="00D43B0A"/>
    <w:rsid w:val="00D43C32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2805"/>
    <w:rsid w:val="00D534DA"/>
    <w:rsid w:val="00D53E62"/>
    <w:rsid w:val="00D5517D"/>
    <w:rsid w:val="00D55338"/>
    <w:rsid w:val="00D56462"/>
    <w:rsid w:val="00D571A1"/>
    <w:rsid w:val="00D571BB"/>
    <w:rsid w:val="00D57296"/>
    <w:rsid w:val="00D60283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521"/>
    <w:rsid w:val="00D63BB6"/>
    <w:rsid w:val="00D6408E"/>
    <w:rsid w:val="00D646C0"/>
    <w:rsid w:val="00D648A6"/>
    <w:rsid w:val="00D658D6"/>
    <w:rsid w:val="00D65EC9"/>
    <w:rsid w:val="00D671F3"/>
    <w:rsid w:val="00D67484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5A81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2E88"/>
    <w:rsid w:val="00D834CD"/>
    <w:rsid w:val="00D83EAA"/>
    <w:rsid w:val="00D85B81"/>
    <w:rsid w:val="00D870F8"/>
    <w:rsid w:val="00D8779B"/>
    <w:rsid w:val="00D87AEB"/>
    <w:rsid w:val="00D87CC2"/>
    <w:rsid w:val="00D90A7E"/>
    <w:rsid w:val="00D90B42"/>
    <w:rsid w:val="00D90EAE"/>
    <w:rsid w:val="00D91613"/>
    <w:rsid w:val="00D91D4C"/>
    <w:rsid w:val="00D923BF"/>
    <w:rsid w:val="00D92470"/>
    <w:rsid w:val="00D927C9"/>
    <w:rsid w:val="00D92AC4"/>
    <w:rsid w:val="00D92DCE"/>
    <w:rsid w:val="00D94C30"/>
    <w:rsid w:val="00D96641"/>
    <w:rsid w:val="00D975B0"/>
    <w:rsid w:val="00DA0521"/>
    <w:rsid w:val="00DA07E1"/>
    <w:rsid w:val="00DA1401"/>
    <w:rsid w:val="00DA16CC"/>
    <w:rsid w:val="00DA2194"/>
    <w:rsid w:val="00DA220F"/>
    <w:rsid w:val="00DA224E"/>
    <w:rsid w:val="00DA3312"/>
    <w:rsid w:val="00DA3330"/>
    <w:rsid w:val="00DA4DC6"/>
    <w:rsid w:val="00DA4E29"/>
    <w:rsid w:val="00DA509E"/>
    <w:rsid w:val="00DA5337"/>
    <w:rsid w:val="00DA5E7A"/>
    <w:rsid w:val="00DA6E6A"/>
    <w:rsid w:val="00DB0DF1"/>
    <w:rsid w:val="00DB0F51"/>
    <w:rsid w:val="00DB4482"/>
    <w:rsid w:val="00DB47A8"/>
    <w:rsid w:val="00DB492F"/>
    <w:rsid w:val="00DB4E4B"/>
    <w:rsid w:val="00DB56A2"/>
    <w:rsid w:val="00DB5EAF"/>
    <w:rsid w:val="00DB637D"/>
    <w:rsid w:val="00DB6E0E"/>
    <w:rsid w:val="00DB75C6"/>
    <w:rsid w:val="00DC00F0"/>
    <w:rsid w:val="00DC045A"/>
    <w:rsid w:val="00DC07A5"/>
    <w:rsid w:val="00DC0E1D"/>
    <w:rsid w:val="00DC2257"/>
    <w:rsid w:val="00DC23D4"/>
    <w:rsid w:val="00DC2507"/>
    <w:rsid w:val="00DC2851"/>
    <w:rsid w:val="00DC2A61"/>
    <w:rsid w:val="00DC30A8"/>
    <w:rsid w:val="00DC3476"/>
    <w:rsid w:val="00DC34C0"/>
    <w:rsid w:val="00DC39B6"/>
    <w:rsid w:val="00DC5099"/>
    <w:rsid w:val="00DC51E4"/>
    <w:rsid w:val="00DC5CCF"/>
    <w:rsid w:val="00DC6038"/>
    <w:rsid w:val="00DC78E8"/>
    <w:rsid w:val="00DC7AA9"/>
    <w:rsid w:val="00DC7D15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41"/>
    <w:rsid w:val="00DD2ABF"/>
    <w:rsid w:val="00DD2EAF"/>
    <w:rsid w:val="00DD2FDC"/>
    <w:rsid w:val="00DD3CAD"/>
    <w:rsid w:val="00DD4625"/>
    <w:rsid w:val="00DD49B1"/>
    <w:rsid w:val="00DD4BAD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07F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0D6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0482"/>
    <w:rsid w:val="00E01540"/>
    <w:rsid w:val="00E0188B"/>
    <w:rsid w:val="00E01D1D"/>
    <w:rsid w:val="00E03149"/>
    <w:rsid w:val="00E03E0D"/>
    <w:rsid w:val="00E042A7"/>
    <w:rsid w:val="00E053B3"/>
    <w:rsid w:val="00E05B61"/>
    <w:rsid w:val="00E06611"/>
    <w:rsid w:val="00E1034E"/>
    <w:rsid w:val="00E10478"/>
    <w:rsid w:val="00E108B9"/>
    <w:rsid w:val="00E10B56"/>
    <w:rsid w:val="00E10C24"/>
    <w:rsid w:val="00E10CA5"/>
    <w:rsid w:val="00E10D1E"/>
    <w:rsid w:val="00E1112C"/>
    <w:rsid w:val="00E12391"/>
    <w:rsid w:val="00E12CF3"/>
    <w:rsid w:val="00E1462B"/>
    <w:rsid w:val="00E14743"/>
    <w:rsid w:val="00E177E2"/>
    <w:rsid w:val="00E17EC2"/>
    <w:rsid w:val="00E17F64"/>
    <w:rsid w:val="00E20BD6"/>
    <w:rsid w:val="00E21ADA"/>
    <w:rsid w:val="00E21CA0"/>
    <w:rsid w:val="00E21FC3"/>
    <w:rsid w:val="00E22E5A"/>
    <w:rsid w:val="00E235B9"/>
    <w:rsid w:val="00E23B5C"/>
    <w:rsid w:val="00E23E82"/>
    <w:rsid w:val="00E241CE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B54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87"/>
    <w:rsid w:val="00E672DB"/>
    <w:rsid w:val="00E71A1A"/>
    <w:rsid w:val="00E71B69"/>
    <w:rsid w:val="00E720DD"/>
    <w:rsid w:val="00E72AFF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41D0"/>
    <w:rsid w:val="00E84B41"/>
    <w:rsid w:val="00E85053"/>
    <w:rsid w:val="00E8607D"/>
    <w:rsid w:val="00E87375"/>
    <w:rsid w:val="00E87508"/>
    <w:rsid w:val="00E9045B"/>
    <w:rsid w:val="00E913D5"/>
    <w:rsid w:val="00E9154F"/>
    <w:rsid w:val="00E91BE5"/>
    <w:rsid w:val="00E91D15"/>
    <w:rsid w:val="00E91FE7"/>
    <w:rsid w:val="00E91FEA"/>
    <w:rsid w:val="00E91FEE"/>
    <w:rsid w:val="00E92649"/>
    <w:rsid w:val="00E92A09"/>
    <w:rsid w:val="00E93A0B"/>
    <w:rsid w:val="00E9449A"/>
    <w:rsid w:val="00E95449"/>
    <w:rsid w:val="00E95502"/>
    <w:rsid w:val="00E95C9A"/>
    <w:rsid w:val="00E969EB"/>
    <w:rsid w:val="00E96D3A"/>
    <w:rsid w:val="00EA048E"/>
    <w:rsid w:val="00EA0E10"/>
    <w:rsid w:val="00EA1051"/>
    <w:rsid w:val="00EA1C01"/>
    <w:rsid w:val="00EA2244"/>
    <w:rsid w:val="00EA2362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98A"/>
    <w:rsid w:val="00EA7E12"/>
    <w:rsid w:val="00EB0396"/>
    <w:rsid w:val="00EB0505"/>
    <w:rsid w:val="00EB084D"/>
    <w:rsid w:val="00EB0E39"/>
    <w:rsid w:val="00EB14EA"/>
    <w:rsid w:val="00EB1B7B"/>
    <w:rsid w:val="00EB2073"/>
    <w:rsid w:val="00EB21A3"/>
    <w:rsid w:val="00EB2275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B78CD"/>
    <w:rsid w:val="00EC0072"/>
    <w:rsid w:val="00EC05C8"/>
    <w:rsid w:val="00EC07C4"/>
    <w:rsid w:val="00EC091B"/>
    <w:rsid w:val="00EC0E75"/>
    <w:rsid w:val="00EC18FA"/>
    <w:rsid w:val="00EC1C6A"/>
    <w:rsid w:val="00EC2B95"/>
    <w:rsid w:val="00EC3403"/>
    <w:rsid w:val="00EC3469"/>
    <w:rsid w:val="00EC3BA4"/>
    <w:rsid w:val="00EC3C46"/>
    <w:rsid w:val="00EC3E8F"/>
    <w:rsid w:val="00EC4748"/>
    <w:rsid w:val="00EC59A5"/>
    <w:rsid w:val="00EC6689"/>
    <w:rsid w:val="00EC6D8E"/>
    <w:rsid w:val="00EC7539"/>
    <w:rsid w:val="00EC7F60"/>
    <w:rsid w:val="00ED067F"/>
    <w:rsid w:val="00ED2BE5"/>
    <w:rsid w:val="00ED309F"/>
    <w:rsid w:val="00ED38E0"/>
    <w:rsid w:val="00ED4709"/>
    <w:rsid w:val="00ED4EAC"/>
    <w:rsid w:val="00ED5424"/>
    <w:rsid w:val="00ED57E7"/>
    <w:rsid w:val="00ED6938"/>
    <w:rsid w:val="00ED71B7"/>
    <w:rsid w:val="00ED7BBB"/>
    <w:rsid w:val="00EE01D1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655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5CF"/>
    <w:rsid w:val="00F0078E"/>
    <w:rsid w:val="00F00829"/>
    <w:rsid w:val="00F010EB"/>
    <w:rsid w:val="00F01A58"/>
    <w:rsid w:val="00F01ABB"/>
    <w:rsid w:val="00F02521"/>
    <w:rsid w:val="00F030E8"/>
    <w:rsid w:val="00F0336F"/>
    <w:rsid w:val="00F03910"/>
    <w:rsid w:val="00F04A55"/>
    <w:rsid w:val="00F05803"/>
    <w:rsid w:val="00F05CB6"/>
    <w:rsid w:val="00F069BD"/>
    <w:rsid w:val="00F07327"/>
    <w:rsid w:val="00F07E9A"/>
    <w:rsid w:val="00F103BF"/>
    <w:rsid w:val="00F103F9"/>
    <w:rsid w:val="00F10B2B"/>
    <w:rsid w:val="00F10E71"/>
    <w:rsid w:val="00F11F98"/>
    <w:rsid w:val="00F14C95"/>
    <w:rsid w:val="00F15868"/>
    <w:rsid w:val="00F161B1"/>
    <w:rsid w:val="00F162B0"/>
    <w:rsid w:val="00F176D6"/>
    <w:rsid w:val="00F2048F"/>
    <w:rsid w:val="00F2064A"/>
    <w:rsid w:val="00F20789"/>
    <w:rsid w:val="00F210C0"/>
    <w:rsid w:val="00F2145C"/>
    <w:rsid w:val="00F21CCE"/>
    <w:rsid w:val="00F21F61"/>
    <w:rsid w:val="00F22119"/>
    <w:rsid w:val="00F22CAA"/>
    <w:rsid w:val="00F242AD"/>
    <w:rsid w:val="00F2461E"/>
    <w:rsid w:val="00F252D9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34DD"/>
    <w:rsid w:val="00F34B8C"/>
    <w:rsid w:val="00F34EB7"/>
    <w:rsid w:val="00F35094"/>
    <w:rsid w:val="00F35A7B"/>
    <w:rsid w:val="00F3634B"/>
    <w:rsid w:val="00F36C2A"/>
    <w:rsid w:val="00F37DA9"/>
    <w:rsid w:val="00F40000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59BF"/>
    <w:rsid w:val="00F46410"/>
    <w:rsid w:val="00F467BB"/>
    <w:rsid w:val="00F46D64"/>
    <w:rsid w:val="00F470A1"/>
    <w:rsid w:val="00F4750C"/>
    <w:rsid w:val="00F47AB9"/>
    <w:rsid w:val="00F5079D"/>
    <w:rsid w:val="00F51129"/>
    <w:rsid w:val="00F513D0"/>
    <w:rsid w:val="00F52355"/>
    <w:rsid w:val="00F52855"/>
    <w:rsid w:val="00F53428"/>
    <w:rsid w:val="00F53709"/>
    <w:rsid w:val="00F541A7"/>
    <w:rsid w:val="00F56778"/>
    <w:rsid w:val="00F56D97"/>
    <w:rsid w:val="00F6080B"/>
    <w:rsid w:val="00F60D6B"/>
    <w:rsid w:val="00F6148F"/>
    <w:rsid w:val="00F625A4"/>
    <w:rsid w:val="00F626F0"/>
    <w:rsid w:val="00F6291E"/>
    <w:rsid w:val="00F62B1D"/>
    <w:rsid w:val="00F63022"/>
    <w:rsid w:val="00F634A8"/>
    <w:rsid w:val="00F64487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1D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6850"/>
    <w:rsid w:val="00F872CF"/>
    <w:rsid w:val="00F87B90"/>
    <w:rsid w:val="00F90DBD"/>
    <w:rsid w:val="00F910FB"/>
    <w:rsid w:val="00F9159B"/>
    <w:rsid w:val="00F91F0B"/>
    <w:rsid w:val="00F91FBE"/>
    <w:rsid w:val="00F92FBC"/>
    <w:rsid w:val="00F931FF"/>
    <w:rsid w:val="00F9483D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1CDE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4BC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53F"/>
    <w:rsid w:val="00FC0F42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2F8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CF8"/>
    <w:rsid w:val="00FE0E16"/>
    <w:rsid w:val="00FE2457"/>
    <w:rsid w:val="00FE3870"/>
    <w:rsid w:val="00FE3D25"/>
    <w:rsid w:val="00FE45B6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HTML Cit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DCD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83DC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83DC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TMLCite">
    <w:name w:val="HTML Cite"/>
    <w:basedOn w:val="DefaultParagraphFont"/>
    <w:uiPriority w:val="99"/>
    <w:unhideWhenUsed/>
    <w:rsid w:val="00AA6AFF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5965</TotalTime>
  <Pages>5</Pages>
  <Words>1386</Words>
  <Characters>7907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9275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Dominique Everaere</cp:lastModifiedBy>
  <cp:revision>665</cp:revision>
  <cp:lastPrinted>2001-04-23T09:30:00Z</cp:lastPrinted>
  <dcterms:created xsi:type="dcterms:W3CDTF">2020-07-22T11:41:00Z</dcterms:created>
  <dcterms:modified xsi:type="dcterms:W3CDTF">2024-08-06T10:12:00Z</dcterms:modified>
</cp:coreProperties>
</file>